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A731" w14:textId="77777777" w:rsidR="000E3879" w:rsidRDefault="00555094">
      <w:pPr>
        <w:pStyle w:val="Nadpispedpisy"/>
        <w:jc w:val="center"/>
        <w:rPr>
          <w:sz w:val="56"/>
          <w:szCs w:val="56"/>
        </w:rPr>
      </w:pPr>
      <w:bookmarkStart w:id="0" w:name="docs-internal-guid-5148ced2-7fff-593c-d6"/>
      <w:bookmarkEnd w:id="0"/>
      <w:r>
        <w:rPr>
          <w:sz w:val="56"/>
          <w:szCs w:val="56"/>
        </w:rPr>
        <w:t>Řád primárních voleb Strany zelených</w:t>
      </w:r>
    </w:p>
    <w:p w14:paraId="765ED19F" w14:textId="77777777" w:rsidR="000E3879" w:rsidRDefault="00555094">
      <w:pPr>
        <w:pStyle w:val="slovnpedpisy"/>
      </w:pPr>
      <w:r>
        <w:t>Tento řád schválila Republiková rada Strany zelených dne 13.2.2021.</w:t>
      </w:r>
    </w:p>
    <w:p w14:paraId="2E9CC443" w14:textId="77777777" w:rsidR="000E3879" w:rsidRDefault="00555094">
      <w:pPr>
        <w:pStyle w:val="Podnadpis1pedpisy"/>
      </w:pPr>
      <w:r>
        <w:t>§ 1 Všeobecná ustanovení</w:t>
      </w:r>
    </w:p>
    <w:p w14:paraId="4F220FC9" w14:textId="77777777" w:rsidR="000E3879" w:rsidRDefault="00555094">
      <w:pPr>
        <w:pStyle w:val="slovnpedpisy"/>
      </w:pPr>
      <w:r>
        <w:t xml:space="preserve">Primární volby do zastupitelstev krajů a obcí končí závěrečným krajským kolem a jejich </w:t>
      </w:r>
      <w:r>
        <w:t>vyhlašovatelem je příslušná RKO (dále jen „dvoukolové volby“).</w:t>
      </w:r>
    </w:p>
    <w:p w14:paraId="68C47CDD" w14:textId="77777777" w:rsidR="000E3879" w:rsidRDefault="00555094">
      <w:pPr>
        <w:pStyle w:val="slovnpedpisy"/>
      </w:pPr>
      <w:r>
        <w:t>Ostatní primární volby končí závěrečným republikovým kolem a jejich vyhlašovatelem je PSZ (dále jen „tříkolové volby“).</w:t>
      </w:r>
    </w:p>
    <w:p w14:paraId="54F72B3C" w14:textId="77777777" w:rsidR="000E3879" w:rsidRDefault="00555094">
      <w:pPr>
        <w:pStyle w:val="slovnpedpisy"/>
      </w:pPr>
      <w:r>
        <w:t>Volební zmocněnec a jeho náhradník jsou voleni v závěrečném kole primární</w:t>
      </w:r>
      <w:r>
        <w:t>ch voleb. To neplatí pro primární volby do Poslanecké sněmovny, kdy tato volba proběhne již v krajském kole, a pro volby zastupitelstev obcí. Jmenuje je statutární zástupce strany nebo jím pověřená osoba; ti ve výjimečných případech a pouze s odůvodněným s</w:t>
      </w:r>
      <w:r>
        <w:t>ouhlasem PSZ nemusí k této volbě přihlížet. Ve výjimečných případech jej mohou i odvolat.</w:t>
      </w:r>
    </w:p>
    <w:p w14:paraId="29428DCA" w14:textId="77777777" w:rsidR="000E3879" w:rsidRDefault="00555094">
      <w:pPr>
        <w:pStyle w:val="slovnpedpisy"/>
      </w:pPr>
      <w:r>
        <w:t>Dojde-li v průběhu primárních voleb nebo po jejich skončení k uzavření smlouvy nebo dohody o koalici nebo jiné formě volební spolupráce s jinými subjekty (dále jen „v</w:t>
      </w:r>
      <w:r>
        <w:t xml:space="preserve">olební spolupráce“), v důsledku čehož </w:t>
      </w:r>
      <w:proofErr w:type="gramStart"/>
      <w:r>
        <w:t>se  sníží</w:t>
      </w:r>
      <w:proofErr w:type="gramEnd"/>
      <w:r>
        <w:t xml:space="preserve"> počet kandidátů připadajících SZ, zůstávají výsledky již proběhlých  kol primárních voleb v platnosti. V takovém případě se však kandidáti zvoleni v pořadí, jež přesahuje počet míst na kandidátní listině, kte</w:t>
      </w:r>
      <w:r>
        <w:t>rý na SZ připadá, ve zvoleném pořadí stanou náhradníky a dosavadní náhradníci se zařadí za ně.</w:t>
      </w:r>
    </w:p>
    <w:p w14:paraId="794654EC" w14:textId="77777777" w:rsidR="000E3879" w:rsidRDefault="00555094">
      <w:pPr>
        <w:pStyle w:val="slovnpedpisy"/>
      </w:pPr>
      <w:r>
        <w:t xml:space="preserve">Stížnost na průběh kola primárních voleb lze podat u revizního orgánu na příslušné územně organizační úrovni neprodleně po skončení daného kola, nejpozději však </w:t>
      </w:r>
      <w:r>
        <w:t>do 5 dnů od zveřejnění zápisu. Příslušný revizní orgán o předložených stížnostech rozhodne do doby konání následujícího kola primárních voleb, nejdéle však do 10 dnů od doručení stížnosti. O případném odvolání proti rozhodnutí revizního orgánu rozhoduje na</w:t>
      </w:r>
      <w:r>
        <w:t>dřízený revizní orgán do 10 dnů.</w:t>
      </w:r>
    </w:p>
    <w:p w14:paraId="1A34DA12" w14:textId="77777777" w:rsidR="000E3879" w:rsidRDefault="00555094">
      <w:pPr>
        <w:pStyle w:val="slovnpedpisy"/>
      </w:pPr>
      <w:r>
        <w:t>Pokud příslušná organizační jednotka neuspořádá dané kolo primárních voleb, kola na vyšších úrovních tím nejsou dotčena.</w:t>
      </w:r>
    </w:p>
    <w:p w14:paraId="789EB396" w14:textId="77777777" w:rsidR="000E3879" w:rsidRDefault="00555094">
      <w:pPr>
        <w:pStyle w:val="Podnadpis1pedpisy"/>
      </w:pPr>
      <w:r>
        <w:t>§ 2 Kandidáti a jejich nominace</w:t>
      </w:r>
    </w:p>
    <w:p w14:paraId="7B5C7388" w14:textId="77777777" w:rsidR="000E3879" w:rsidRDefault="00555094" w:rsidP="00555094">
      <w:pPr>
        <w:pStyle w:val="slovnpedpisy"/>
        <w:numPr>
          <w:ilvl w:val="0"/>
          <w:numId w:val="59"/>
        </w:numPr>
      </w:pPr>
      <w:r>
        <w:t xml:space="preserve">Kandidáti musí splňovat zákonné předpoklady pro pasivní volební právo </w:t>
      </w:r>
      <w:r>
        <w:t>k datu voleb.</w:t>
      </w:r>
    </w:p>
    <w:p w14:paraId="24C913EE" w14:textId="77777777" w:rsidR="000E3879" w:rsidRDefault="00555094">
      <w:pPr>
        <w:pStyle w:val="slovnpedpisy"/>
      </w:pPr>
      <w:r>
        <w:t>Nominovat kandidáty mohou členové a příznivci SZ, výkonné orgány, do jejichž působnosti spadá daný volební obvod, a odborné sekce.</w:t>
      </w:r>
    </w:p>
    <w:p w14:paraId="510E5E1D" w14:textId="77777777" w:rsidR="000E3879" w:rsidRDefault="00555094">
      <w:pPr>
        <w:pStyle w:val="slovnpedpisy"/>
      </w:pPr>
      <w:r>
        <w:t>Součástí nominace musí být všechny údaje, jež pro kandidátní listinu vyžaduje zákon. Kandidát podepíše nejpozdě</w:t>
      </w:r>
      <w:r>
        <w:t>ji před zahájením volby v závěrečném kole primárních voleb závazek, že se bude řídit příslušným etickým kodexem, a prohlášení kandidáta o souhlasu s kandidaturou dle příslušného zákona.</w:t>
      </w:r>
    </w:p>
    <w:p w14:paraId="2F3D5168" w14:textId="77777777" w:rsidR="000E3879" w:rsidRDefault="00555094">
      <w:pPr>
        <w:pStyle w:val="slovnpedpisy"/>
      </w:pPr>
      <w:r>
        <w:t xml:space="preserve">V případě, že je součástí vyhlášení primárních voleb informace o tom, </w:t>
      </w:r>
      <w:r>
        <w:t>že se zvažuje více variant dle § 3/3/b, kandidát může oznámit, že se uchází o kandidaturu pouze v případě některé varianty. Pokud následně tato varianta nenastane, kandidát je vyřazen a v pořadí nahrazen ostatními kandidáty nebo náhradníky.</w:t>
      </w:r>
    </w:p>
    <w:p w14:paraId="5E68D893" w14:textId="77777777" w:rsidR="000E3879" w:rsidRDefault="00555094">
      <w:pPr>
        <w:pStyle w:val="slovnpedpisy"/>
      </w:pPr>
      <w:r>
        <w:t>Volí se nejvýše</w:t>
      </w:r>
      <w:r>
        <w:t xml:space="preserve"> tolik kandidátů, kolik jich stanovuje zákon o volbách nebo kolik kandidátů připadá SZ dle podmínek volební spolupráce. Maximální počet míst nemusí být naplněn. Je možné volit náhradníky.</w:t>
      </w:r>
    </w:p>
    <w:p w14:paraId="7749586A" w14:textId="77777777" w:rsidR="000E3879" w:rsidRDefault="00555094">
      <w:pPr>
        <w:pStyle w:val="slovnpedpisy"/>
      </w:pPr>
      <w:r>
        <w:t xml:space="preserve">Zvolení kandidáti postupují do dalšího kola. Zvolení v </w:t>
      </w:r>
      <w:r>
        <w:t>předchozím kole ale není podmínkou účasti v kole následujícím.</w:t>
      </w:r>
    </w:p>
    <w:p w14:paraId="53D1D29E" w14:textId="77777777" w:rsidR="000E3879" w:rsidRDefault="00555094">
      <w:pPr>
        <w:pStyle w:val="slovnpedpisy"/>
      </w:pPr>
      <w:r>
        <w:t>V závěrečném kole se kandidátní listina a pořadí náhradníků sestaví tak, že se uplatní čl. 10 odst. 4 Stanov SZ (tzv. gender pravidlo).</w:t>
      </w:r>
    </w:p>
    <w:p w14:paraId="3389D7D5" w14:textId="77777777" w:rsidR="000E3879" w:rsidRDefault="00555094">
      <w:pPr>
        <w:pStyle w:val="slovnpedpisy"/>
      </w:pPr>
      <w:r>
        <w:lastRenderedPageBreak/>
        <w:t>Jsou-li v primárních volbách zvoleni také náhradníci, dop</w:t>
      </w:r>
      <w:r>
        <w:t>lňuje je v případě uprázdnění místa na kandidátní listině volební zmocněnec na konec kandidátní listiny v pořadí, v jakém byli zvoleni. Toto pořadí může zmocněnec změnit pouze v souladu s § 2/7 či § 11/4. </w:t>
      </w:r>
    </w:p>
    <w:p w14:paraId="4A29D773" w14:textId="77777777" w:rsidR="000E3879" w:rsidRDefault="00555094">
      <w:pPr>
        <w:pStyle w:val="Podnadpis1pedpisy"/>
      </w:pPr>
      <w:r>
        <w:t>§ 3 Vyhlášení primárních voleb</w:t>
      </w:r>
    </w:p>
    <w:p w14:paraId="423B4526" w14:textId="77777777" w:rsidR="000E3879" w:rsidRDefault="00555094" w:rsidP="00555094">
      <w:pPr>
        <w:pStyle w:val="slovnpedpisy"/>
        <w:numPr>
          <w:ilvl w:val="0"/>
          <w:numId w:val="60"/>
        </w:numPr>
      </w:pPr>
      <w:r>
        <w:t>Vyhlašovatel vyhlaš</w:t>
      </w:r>
      <w:r>
        <w:t>uje primární volby zpravidla v řádném režimu. V odůvodněných a výjimečných případech pak ve zrychlením, případně v expresním režimu podle § 6 a § 7.</w:t>
      </w:r>
    </w:p>
    <w:p w14:paraId="76D88BA2" w14:textId="77777777" w:rsidR="000E3879" w:rsidRDefault="00555094">
      <w:pPr>
        <w:pStyle w:val="slovnpedpisy"/>
      </w:pPr>
      <w:r>
        <w:t>Primární volby vyhlašuje vyhlašovatel nejdříve jeden rok před uplynutím volebního období daného orgánu.</w:t>
      </w:r>
    </w:p>
    <w:p w14:paraId="6C71B4F8" w14:textId="77777777" w:rsidR="000E3879" w:rsidRDefault="00555094">
      <w:pPr>
        <w:pStyle w:val="slovnpedpisy"/>
      </w:pPr>
      <w:r>
        <w:t>Sou</w:t>
      </w:r>
      <w:r>
        <w:t>částí vyhlášení primárních voleb je zejména:</w:t>
      </w:r>
    </w:p>
    <w:p w14:paraId="61387651" w14:textId="77777777" w:rsidR="000E3879" w:rsidRDefault="00555094">
      <w:pPr>
        <w:pStyle w:val="slovnpedpisy"/>
        <w:numPr>
          <w:ilvl w:val="1"/>
          <w:numId w:val="2"/>
        </w:numPr>
      </w:pPr>
      <w:r>
        <w:t>rozpis období pro konání všech kol primárních voleb,</w:t>
      </w:r>
    </w:p>
    <w:p w14:paraId="4E1FF4BD" w14:textId="77777777" w:rsidR="000E3879" w:rsidRDefault="00555094">
      <w:pPr>
        <w:pStyle w:val="slovnpedpisy"/>
        <w:numPr>
          <w:ilvl w:val="1"/>
          <w:numId w:val="2"/>
        </w:numPr>
      </w:pPr>
      <w:r>
        <w:t xml:space="preserve">informace o tom, zda SZ bude kandidovat samostatně nebo ve společně s dalšími subjekty; je-li zvažovaných variant více, uvede vyhlašovatel všechny varianty a </w:t>
      </w:r>
      <w:r>
        <w:t>odhadovanou míru jejich pravděpodobnosti, je-li to možné.</w:t>
      </w:r>
    </w:p>
    <w:p w14:paraId="3AFCE568" w14:textId="77777777" w:rsidR="000E3879" w:rsidRDefault="00555094">
      <w:pPr>
        <w:pStyle w:val="slovnpedpisy"/>
      </w:pPr>
      <w:r>
        <w:t>Pokud vyhlašovatel primární volby nevyhlásí ani 7 měsíců před uplynutím volebního období, považují se za automaticky vyhlášené následující den, a to v řádném režimu, přičemž platí, že lhůty pro koná</w:t>
      </w:r>
      <w:r>
        <w:t>ní jednotlivých kol odpovídají minimálním lhůtám pro řádný režim.</w:t>
      </w:r>
    </w:p>
    <w:p w14:paraId="12F98C18" w14:textId="77777777" w:rsidR="000E3879" w:rsidRDefault="00555094">
      <w:pPr>
        <w:pStyle w:val="slovnpedpisy"/>
      </w:pPr>
      <w:r>
        <w:t>Vyhlašovatel může se souhlasem RR v případě tříkolových voleb a PSZ v případě dvoukolových voleb již vyhlášené primární volby zrušit a případně vyhlásit nové.</w:t>
      </w:r>
    </w:p>
    <w:p w14:paraId="0A8028DF" w14:textId="77777777" w:rsidR="000E3879" w:rsidRDefault="00555094">
      <w:pPr>
        <w:pStyle w:val="slovnpedpisy"/>
      </w:pPr>
      <w:r>
        <w:t xml:space="preserve">RR může ⅔ většinou rozhodnout, </w:t>
      </w:r>
      <w:r>
        <w:t>že v daných volbách SZ nebude kandidovat. V takovém případě se primární volby nevyhlašují; byly-li vyhlášeny, ruší se.</w:t>
      </w:r>
    </w:p>
    <w:p w14:paraId="71ACB6AB" w14:textId="77777777" w:rsidR="000E3879" w:rsidRDefault="00555094">
      <w:pPr>
        <w:pStyle w:val="Podnadpis1pedpisy"/>
      </w:pPr>
      <w:r>
        <w:t>§ 4 Průběh primárních voleb</w:t>
      </w:r>
    </w:p>
    <w:p w14:paraId="09E8BF27" w14:textId="77777777" w:rsidR="000E3879" w:rsidRDefault="00555094" w:rsidP="00555094">
      <w:pPr>
        <w:pStyle w:val="slovnpedpisy"/>
        <w:numPr>
          <w:ilvl w:val="0"/>
          <w:numId w:val="61"/>
        </w:numPr>
      </w:pPr>
      <w:r>
        <w:t>Závěrečné kolo se uskuteční nejpozději 11 týdnů přede dnem voleb.</w:t>
      </w:r>
    </w:p>
    <w:p w14:paraId="40F9E68D" w14:textId="77777777" w:rsidR="000E3879" w:rsidRDefault="00555094">
      <w:pPr>
        <w:pStyle w:val="slovnpedpisy"/>
      </w:pPr>
      <w:r>
        <w:t>Vyhlašovatel v průběhu primárních voleb o j</w:t>
      </w:r>
      <w:r>
        <w:t>akýchkoliv změnách, které se týkají společné nebo samostatné kandidatury, neprodleně informuje všechny členy dané organizační jednotky.</w:t>
      </w:r>
    </w:p>
    <w:p w14:paraId="4E0E8F94" w14:textId="77777777" w:rsidR="000E3879" w:rsidRDefault="00555094">
      <w:pPr>
        <w:pStyle w:val="slovnpedpisy"/>
      </w:pPr>
      <w:r>
        <w:t>Vyhlašovatel může změnit režim primárních voleb na pomalejší, přičemž platí, že uběhlý čas pro jednotlivá kola se odečte</w:t>
      </w:r>
      <w:r>
        <w:t xml:space="preserve"> od příslušných minimálních lhůt. Vyhlašovatel může za podmínek, které platí pro užití zrychleného a expresního režimu, změnit režim primárních voleb na rychlejší, přičemž platí, že období pro právě probíhající kolo skončí po nejdříve uplynutím příslušné z</w:t>
      </w:r>
      <w:r>
        <w:t xml:space="preserve">rychlené lhůty, anebo dle původního vyhlášení, pokud je zbytek období kratší než tato </w:t>
      </w:r>
      <w:proofErr w:type="gramStart"/>
      <w:r>
        <w:t>lhůta .</w:t>
      </w:r>
      <w:proofErr w:type="gramEnd"/>
    </w:p>
    <w:p w14:paraId="1FA7113C" w14:textId="77777777" w:rsidR="000E3879" w:rsidRDefault="00555094">
      <w:pPr>
        <w:pStyle w:val="slovnpedpisy"/>
      </w:pPr>
      <w:r>
        <w:t>Ve zrychleném a expresním režimu platí, že základní a krajské kolo se mohou uskutečnit i po skončení období pro jejich konání, ale pouze za podmínky, že se jim ná</w:t>
      </w:r>
      <w:r>
        <w:t>sledující kolo ještě neuskutečnilo. </w:t>
      </w:r>
    </w:p>
    <w:p w14:paraId="674CF6EC" w14:textId="77777777" w:rsidR="000E3879" w:rsidRDefault="00555094">
      <w:pPr>
        <w:pStyle w:val="Podnadpis1pedpisy"/>
      </w:pPr>
      <w:r>
        <w:t>§ 5 Řádný režim</w:t>
      </w:r>
    </w:p>
    <w:p w14:paraId="0EA9AA8F" w14:textId="77777777" w:rsidR="000E3879" w:rsidRDefault="00555094" w:rsidP="00555094">
      <w:pPr>
        <w:pStyle w:val="slovnpedpisy"/>
        <w:numPr>
          <w:ilvl w:val="0"/>
          <w:numId w:val="62"/>
        </w:numPr>
      </w:pPr>
      <w:r>
        <w:t>V řádném režimu začíná období pro konání základního kola vyhlášením primárních voleb a skončí proběhnutím základního kola ve všech ZO v daném kraji nebo nejdříve po 2 měsících od svého začátku.</w:t>
      </w:r>
    </w:p>
    <w:p w14:paraId="1E00D5DE" w14:textId="77777777" w:rsidR="000E3879" w:rsidRDefault="00555094">
      <w:pPr>
        <w:pStyle w:val="slovnpedpisy"/>
      </w:pPr>
      <w:r>
        <w:t>Období pr</w:t>
      </w:r>
      <w:r>
        <w:t>o konání krajského kola začne po týdnu od konce období pro konání základního kola a skončí nejdříve 1 měsíc od svého začátku.</w:t>
      </w:r>
    </w:p>
    <w:p w14:paraId="211955AE" w14:textId="77777777" w:rsidR="000E3879" w:rsidRDefault="00555094">
      <w:pPr>
        <w:pStyle w:val="slovnpedpisy"/>
      </w:pPr>
      <w:r>
        <w:t>Republikové kolo proběhne nejdříve po týdnu od konce období pro konání krajského kola.</w:t>
      </w:r>
    </w:p>
    <w:p w14:paraId="63F8B83E" w14:textId="77777777" w:rsidR="000E3879" w:rsidRDefault="00555094">
      <w:pPr>
        <w:pStyle w:val="Podnadpis1pedpisy"/>
      </w:pPr>
      <w:r>
        <w:t>§ 6 Zrychlený režim</w:t>
      </w:r>
    </w:p>
    <w:p w14:paraId="57C12007" w14:textId="77777777" w:rsidR="000E3879" w:rsidRDefault="00555094" w:rsidP="00555094">
      <w:pPr>
        <w:pStyle w:val="slovnpedpisy"/>
        <w:numPr>
          <w:ilvl w:val="0"/>
          <w:numId w:val="63"/>
        </w:numPr>
      </w:pPr>
      <w:r>
        <w:t xml:space="preserve">V odůvodněném případě, </w:t>
      </w:r>
      <w:r>
        <w:t>například v souvislosti s vyjednáváním o volební spolupráci, vyhlašovatel vyhlásí primární volby ve zrychleném režimu.</w:t>
      </w:r>
    </w:p>
    <w:p w14:paraId="26F68FE6" w14:textId="77777777" w:rsidR="000E3879" w:rsidRDefault="00555094">
      <w:pPr>
        <w:pStyle w:val="slovnpedpisy"/>
      </w:pPr>
      <w:r>
        <w:lastRenderedPageBreak/>
        <w:t>Nejpozději do 5 dnů od vyhlášení voleb musí zrychlený režim u tříkolových voleb potvrdit RR souhlasem ⅔ hlasujících a zároveň alespoň pol</w:t>
      </w:r>
      <w:r>
        <w:t>oviny všech svých členů a u dvoukolových voleb PSZ ⅔ souhlasem většiny všech svých členů.</w:t>
      </w:r>
    </w:p>
    <w:p w14:paraId="5BFB3ED9" w14:textId="77777777" w:rsidR="000E3879" w:rsidRDefault="00555094">
      <w:pPr>
        <w:pStyle w:val="slovnpedpisy"/>
      </w:pPr>
      <w:r>
        <w:t>Pokud zrychlený režim není potvrzen, přecházejí primární volby uplynutím této lhůty do řádného režimu, přičemž svolavatel ve lhůtě 5 dnů doplní lhůty pro období na ko</w:t>
      </w:r>
      <w:r>
        <w:t>nání jednotlivých kol.</w:t>
      </w:r>
    </w:p>
    <w:p w14:paraId="50A6F1EF" w14:textId="77777777" w:rsidR="000E3879" w:rsidRDefault="00555094">
      <w:pPr>
        <w:pStyle w:val="slovnpedpisy"/>
      </w:pPr>
      <w:r>
        <w:t>Ve zrychleném režimu začíná období pro konání základního kola vyhlášením primárních voleb a skončí proběhnutím základního kola ve všech ZO v daném kraji nebo nejdříve po 2 týdnech od svého začátku.</w:t>
      </w:r>
    </w:p>
    <w:p w14:paraId="2F9C3544" w14:textId="77777777" w:rsidR="000E3879" w:rsidRDefault="00555094">
      <w:pPr>
        <w:pStyle w:val="slovnpedpisy"/>
      </w:pPr>
      <w:r>
        <w:t xml:space="preserve">Období pro konání </w:t>
      </w:r>
      <w:r>
        <w:t>krajského kola začne skončením období pro konání základního kola a skončí nejdříve 2 týdny od svého začátku.</w:t>
      </w:r>
    </w:p>
    <w:p w14:paraId="16B44A92" w14:textId="77777777" w:rsidR="000E3879" w:rsidRDefault="00555094">
      <w:pPr>
        <w:pStyle w:val="slovnpedpisy"/>
      </w:pPr>
      <w:r>
        <w:t>Republikové kolo proběhne nejdříve poté, co skončí období pro konání krajského kola.</w:t>
      </w:r>
    </w:p>
    <w:p w14:paraId="1D9D86DA" w14:textId="77777777" w:rsidR="000E3879" w:rsidRDefault="00555094">
      <w:pPr>
        <w:pStyle w:val="Podnadpis1pedpisy"/>
      </w:pPr>
      <w:r>
        <w:t>§ 7 Expresní režim</w:t>
      </w:r>
    </w:p>
    <w:p w14:paraId="3F4B1B6F" w14:textId="77777777" w:rsidR="000E3879" w:rsidRDefault="00555094" w:rsidP="00555094">
      <w:pPr>
        <w:pStyle w:val="slovnpedpisy"/>
        <w:numPr>
          <w:ilvl w:val="0"/>
          <w:numId w:val="64"/>
        </w:numPr>
      </w:pPr>
      <w:r>
        <w:t>Ve výjimečném a odůvodněném případě a jedná</w:t>
      </w:r>
      <w:r>
        <w:t>-li se o volební spolupráci pro tříkolové volby PSZ vyhlásí primární volby v expresním režimu jednomyslně a zároveň alespoň 5 svými členy. Pokud není do období následujících tří dnů svolána RR, spolupředsedové vyhlásí hlasování RR per rollam o expresním re</w:t>
      </w:r>
      <w:r>
        <w:t>žimu a vždy zároveň i o zrychleném režimu.</w:t>
      </w:r>
    </w:p>
    <w:p w14:paraId="3F683AAE" w14:textId="77777777" w:rsidR="000E3879" w:rsidRDefault="00555094">
      <w:pPr>
        <w:pStyle w:val="slovnpedpisy"/>
      </w:pPr>
      <w:r>
        <w:t xml:space="preserve">Nejpozději do 3 dnů musí expresní režim potvrdit RR souhlasem ⅘ všech svých členů. Pokud se tak nestane a zároveň se zrychleným režimem souhlasily ⅔ hlasujících a zároveň alespoň polovina všech členů RR, primární </w:t>
      </w:r>
      <w:r>
        <w:t>volby přejdou do zrychleného režimu, přičemž svolavatel ve lhůtě 5 dnů doplní lhůty pro období pro konání jednotlivých kol.</w:t>
      </w:r>
    </w:p>
    <w:p w14:paraId="1C9FF862" w14:textId="77777777" w:rsidR="000E3879" w:rsidRDefault="00555094">
      <w:pPr>
        <w:pStyle w:val="slovnpedpisy"/>
      </w:pPr>
      <w:r>
        <w:t>V expresním režimu má období pro základní kolo nulovou délku a období pro krajské kolo začíná vyhlášením primárních voleb a skončí n</w:t>
      </w:r>
      <w:r>
        <w:t>ejdříve po 10 dnech. Republikové kolo proběhne nejdříve poté, co skončí období pro konání krajského kola.</w:t>
      </w:r>
    </w:p>
    <w:p w14:paraId="400892E8" w14:textId="77777777" w:rsidR="000E3879" w:rsidRDefault="00555094">
      <w:pPr>
        <w:pStyle w:val="Podnadpis1pedpisy"/>
      </w:pPr>
      <w:r>
        <w:t>§ 8 Základní kolo primárních voleb</w:t>
      </w:r>
    </w:p>
    <w:p w14:paraId="23F896D0" w14:textId="77777777" w:rsidR="000E3879" w:rsidRDefault="00555094" w:rsidP="00555094">
      <w:pPr>
        <w:pStyle w:val="slovnpedpisy"/>
        <w:numPr>
          <w:ilvl w:val="0"/>
          <w:numId w:val="65"/>
        </w:numPr>
      </w:pPr>
      <w:r>
        <w:t>Základní kolo primárních voleb se uskuteční na členské schůzi ZO v každé ZO, která se nachází v příslušném volebním</w:t>
      </w:r>
      <w:r>
        <w:t xml:space="preserve"> obvodu.</w:t>
      </w:r>
    </w:p>
    <w:p w14:paraId="12BE7CD0" w14:textId="77777777" w:rsidR="000E3879" w:rsidRDefault="00555094">
      <w:pPr>
        <w:pStyle w:val="slovnpedpisy"/>
      </w:pPr>
      <w:r>
        <w:t>Ve výjimečném případě, zejména ve zrychlených režimech lze volbu provést elektronicky dle čl. 13 odst. 9 Stanov SZ.</w:t>
      </w:r>
    </w:p>
    <w:p w14:paraId="30C6E379" w14:textId="77777777" w:rsidR="000E3879" w:rsidRDefault="00555094">
      <w:pPr>
        <w:pStyle w:val="slovnpedpisy"/>
      </w:pPr>
      <w:r>
        <w:t>Každému kandidátovi se poskytne přiměřený čas na představení a zodpovězení otázek.</w:t>
      </w:r>
    </w:p>
    <w:p w14:paraId="59115D5E" w14:textId="77777777" w:rsidR="000E3879" w:rsidRDefault="00555094">
      <w:pPr>
        <w:pStyle w:val="slovnpedpisy"/>
      </w:pPr>
      <w:r>
        <w:t>Jména zvolených kandidátů oznámí předseda ZO pří</w:t>
      </w:r>
      <w:r>
        <w:t>slušnému předsedovi výkonného orgánu nadřazené úrovně bez zbytečného prodlení</w:t>
      </w:r>
      <w:r>
        <w:rPr>
          <w:color w:val="FF0000"/>
        </w:rPr>
        <w:t xml:space="preserve"> </w:t>
      </w:r>
      <w:r>
        <w:t>po skončení schůze ZO.</w:t>
      </w:r>
    </w:p>
    <w:p w14:paraId="0A37B2C6" w14:textId="77777777" w:rsidR="000E3879" w:rsidRDefault="00555094">
      <w:pPr>
        <w:pStyle w:val="Podnadpis1pedpisy"/>
      </w:pPr>
      <w:r>
        <w:t>§ 9 Krajské kolo primárních voleb</w:t>
      </w:r>
    </w:p>
    <w:p w14:paraId="15D1FE52" w14:textId="77777777" w:rsidR="000E3879" w:rsidRDefault="00555094" w:rsidP="00555094">
      <w:pPr>
        <w:pStyle w:val="slovnpedpisy"/>
        <w:numPr>
          <w:ilvl w:val="0"/>
          <w:numId w:val="66"/>
        </w:numPr>
      </w:pPr>
      <w:r>
        <w:t>Krajské kolo primárních voleb probíhá na KK.</w:t>
      </w:r>
    </w:p>
    <w:p w14:paraId="34163F98" w14:textId="77777777" w:rsidR="000E3879" w:rsidRDefault="00555094">
      <w:pPr>
        <w:pStyle w:val="slovnpedpisy"/>
      </w:pPr>
      <w:r>
        <w:t>Ustanovení § 8/3 a § 8/4 se použijí obdobně.</w:t>
      </w:r>
    </w:p>
    <w:p w14:paraId="54927FB6" w14:textId="77777777" w:rsidR="000E3879" w:rsidRDefault="00555094">
      <w:pPr>
        <w:pStyle w:val="slovnpedpisy"/>
      </w:pPr>
      <w:r>
        <w:t xml:space="preserve">Ve výjimečném případě, zejména </w:t>
      </w:r>
      <w:r>
        <w:t>v expresním režimu, lze volbu provést elektronicky dle čl. 15 odst. 7 Stanov SZ. Volbě předchází, je-li to možné, představení kandidátů na přední místa kandidátní listiny.</w:t>
      </w:r>
    </w:p>
    <w:p w14:paraId="133A4CA0" w14:textId="77777777" w:rsidR="000E3879" w:rsidRDefault="00555094">
      <w:pPr>
        <w:pStyle w:val="Podnadpis1pedpisy"/>
      </w:pPr>
      <w:r>
        <w:t>§ 10 Republikové kolo primárních voleb</w:t>
      </w:r>
    </w:p>
    <w:p w14:paraId="3E9A51FE" w14:textId="77777777" w:rsidR="000E3879" w:rsidRDefault="00555094" w:rsidP="00555094">
      <w:pPr>
        <w:pStyle w:val="slovnpedpisy"/>
        <w:numPr>
          <w:ilvl w:val="0"/>
          <w:numId w:val="67"/>
        </w:numPr>
      </w:pPr>
      <w:r>
        <w:t xml:space="preserve">Republikové kolo primárních voleb probíhá na </w:t>
      </w:r>
      <w:r>
        <w:t>schůzi RR.</w:t>
      </w:r>
    </w:p>
    <w:p w14:paraId="41485C22" w14:textId="77777777" w:rsidR="000E3879" w:rsidRDefault="00555094">
      <w:pPr>
        <w:pStyle w:val="slovnpedpisy"/>
      </w:pPr>
      <w:r>
        <w:t>Ustanovení § 9/2 a § 9/3 se použijí obdobně.</w:t>
      </w:r>
    </w:p>
    <w:p w14:paraId="10035C8C" w14:textId="77777777" w:rsidR="000E3879" w:rsidRDefault="00555094">
      <w:pPr>
        <w:pStyle w:val="Podnadpis1pedpisy"/>
      </w:pPr>
      <w:r>
        <w:t>§ 11 Průběh volby</w:t>
      </w:r>
    </w:p>
    <w:p w14:paraId="6C021251" w14:textId="77777777" w:rsidR="000E3879" w:rsidRDefault="00555094" w:rsidP="00555094">
      <w:pPr>
        <w:pStyle w:val="slovnpedpisy"/>
        <w:numPr>
          <w:ilvl w:val="0"/>
          <w:numId w:val="68"/>
        </w:numPr>
      </w:pPr>
      <w:r>
        <w:t>Vlastní volba probíhá dle Jednacího a volebního řádu SZ.</w:t>
      </w:r>
    </w:p>
    <w:p w14:paraId="268594C1" w14:textId="77777777" w:rsidR="000E3879" w:rsidRDefault="00555094">
      <w:pPr>
        <w:pStyle w:val="slovnpedpisy"/>
      </w:pPr>
      <w:r>
        <w:lastRenderedPageBreak/>
        <w:t>Pokud si orgán neurčí jinak, v kolech na krajské a republikové úrovni je první sedmina míst na kandidátce zaokrouhlená nahoru</w:t>
      </w:r>
      <w:r>
        <w:t xml:space="preserve"> obsazena volbou do jednomandátového orgánu. Obsazení těchto míst nelze delegovat na příslušný výkonný orgán.</w:t>
      </w:r>
    </w:p>
    <w:p w14:paraId="6DA8762B" w14:textId="77777777" w:rsidR="000E3879" w:rsidRDefault="00555094">
      <w:pPr>
        <w:pStyle w:val="slovnpedpisy"/>
      </w:pPr>
      <w:r>
        <w:t xml:space="preserve">Pokud si orgán neurčí jinak, v závěrečném kole jsou zbylá místa na kandidátce obsazena volbou do </w:t>
      </w:r>
      <w:proofErr w:type="spellStart"/>
      <w:r>
        <w:t>vícemandátového</w:t>
      </w:r>
      <w:proofErr w:type="spellEnd"/>
      <w:r>
        <w:t xml:space="preserve"> orgánu. Obsazení nezvolených míst</w:t>
      </w:r>
      <w:r>
        <w:t xml:space="preserve"> může daný plenární orgán delegovat na příslušný nebo výjimečně na bezprostředně nadřízený výkonný orgán, přičemž na celorepublikové úrovni tímto orgánem může být pouze RR. Pověřený výkonný orgán může v případě, že není dostatek kandidátů na naplnění na ka</w:t>
      </w:r>
      <w:r>
        <w:t>ndidátní listiny, pověřit doplněním neobsazených míst volebního zmocněnce ve lhůtě dané zákonem.</w:t>
      </w:r>
    </w:p>
    <w:p w14:paraId="72CA4974" w14:textId="77777777" w:rsidR="000E3879" w:rsidRDefault="00555094">
      <w:pPr>
        <w:pStyle w:val="slovnpedpisy"/>
      </w:pPr>
      <w:r>
        <w:t>Příslušný plenární orgán může pověřit příslušný nebo nadřízený výkonný orgán, aby před odevzdáním výsledků daného kola či podáním kandidátní listiny upravil po</w:t>
      </w:r>
      <w:r>
        <w:t>řadí na kandidátní listině s ohledem na gender pravidlo, regionální princip či jiné hledisko hodné zřetele. Toto pověření lze blíže specifikovat.</w:t>
      </w:r>
    </w:p>
    <w:p w14:paraId="5570CE77" w14:textId="77777777" w:rsidR="000E3879" w:rsidRDefault="00555094">
      <w:pPr>
        <w:pStyle w:val="slovnpedpisy"/>
      </w:pPr>
      <w:r>
        <w:t xml:space="preserve">Je-li v době konání některého kola primárních voleb v úvahu několik variant postupu dle </w:t>
      </w:r>
      <w:r>
        <w:br/>
      </w:r>
      <w:r>
        <w:t>§ 3/3/b, může daný or</w:t>
      </w:r>
      <w:r>
        <w:t>gán rozhodnout o tom, že pro některé varianty provede zvláštní volbu anebo ji neprovede vůbec. Pokud daná varianta nenastane, kandidáti nominovaní v takové volbě o svou nominaci přijdou.</w:t>
      </w:r>
    </w:p>
    <w:p w14:paraId="63AD97A6" w14:textId="77777777" w:rsidR="000E3879" w:rsidRDefault="00555094">
      <w:pPr>
        <w:pStyle w:val="Podnadpis1pedpisy"/>
      </w:pPr>
      <w:r>
        <w:t>§ 12 Změna kandidátní listiny po závěrečném kole</w:t>
      </w:r>
    </w:p>
    <w:p w14:paraId="159FB524" w14:textId="77777777" w:rsidR="000E3879" w:rsidRDefault="00555094" w:rsidP="00555094">
      <w:pPr>
        <w:pStyle w:val="slovnpedpisy"/>
        <w:numPr>
          <w:ilvl w:val="0"/>
          <w:numId w:val="69"/>
        </w:numPr>
      </w:pPr>
      <w:r>
        <w:t xml:space="preserve">Na základě </w:t>
      </w:r>
      <w:r>
        <w:t>odůvodněného návrhu PSZ, ⅕ členů RR, příslušného výkonného orgánu nebo ⅕ členů příslušné organizační jednotky na úrovni závěrečného kola může již zvolenou kandidátní listinu změnit pro tříkolové volby RR, a pro dvoukolové volby RR nebo třípětinovou většino</w:t>
      </w:r>
      <w:r>
        <w:t>u hlasujících příslušný plenární orgán na úrovni, na které se příslušná kandidátní listina podává.</w:t>
      </w:r>
    </w:p>
    <w:p w14:paraId="2AF4E6E5" w14:textId="77777777" w:rsidR="000E3879" w:rsidRDefault="00555094">
      <w:pPr>
        <w:pStyle w:val="slovnpedpisy"/>
      </w:pPr>
      <w:r>
        <w:t>Organizační jednotka může ⅔ většinou rozhodnout, že v daných volbách nebude podávat kandidátní listinu.</w:t>
      </w:r>
    </w:p>
    <w:p w14:paraId="104A973E" w14:textId="77777777" w:rsidR="000E3879" w:rsidRDefault="00555094">
      <w:pPr>
        <w:pStyle w:val="slovnpedpisy"/>
      </w:pPr>
      <w:r>
        <w:t>Pokud organizační jednotka nerozhodne o nepodání kand</w:t>
      </w:r>
      <w:r>
        <w:t>idátní listiny dle § 12/2 a zároveň ji nesestaví do konce lhůty pro závěrečné kolo podle § 4/1, může tak ve spolupráci s volebním zmocněncem, jmenovaným dle § 1/2, učinit výkonný orgán dané organizační jednotky. Pokud tak tento orgán neučiní, může tak učin</w:t>
      </w:r>
      <w:r>
        <w:t>it statutární zástupce strany pověřený výkonným orgánem, který je dané jednotce bezprostředně nadřízený.</w:t>
      </w:r>
    </w:p>
    <w:p w14:paraId="1898D3E8" w14:textId="77777777" w:rsidR="000E3879" w:rsidRDefault="00555094">
      <w:pPr>
        <w:pStyle w:val="Podnadpis1pedpisy"/>
      </w:pPr>
      <w:r>
        <w:t>§ 13 Zvláštní ustanovení pro volby do obecních zastupitelstev</w:t>
      </w:r>
    </w:p>
    <w:p w14:paraId="3A062F77" w14:textId="77777777" w:rsidR="000E3879" w:rsidRDefault="00555094" w:rsidP="00555094">
      <w:pPr>
        <w:pStyle w:val="slovnpedpisy"/>
        <w:numPr>
          <w:ilvl w:val="0"/>
          <w:numId w:val="70"/>
        </w:numPr>
      </w:pPr>
      <w:r>
        <w:t>V obcích, na jejichž území se nachází pouze jedna ZO, ve statutárních městech, ve kterých</w:t>
      </w:r>
      <w:r>
        <w:t xml:space="preserve"> proběhlo městské kolo, nebo u primárních voleb do zastupitelstev městských částí bere KK v závěrečném kole kandidátní listiny na vědomí. KK je upravuje pouze v závažných případech nebo pokud ji tím příslušná ZO či MK pověří.</w:t>
      </w:r>
    </w:p>
    <w:p w14:paraId="1A57CD50" w14:textId="77777777" w:rsidR="000E3879" w:rsidRDefault="00555094">
      <w:pPr>
        <w:pStyle w:val="slovnpedpisy"/>
      </w:pPr>
      <w:r>
        <w:t>KK vezme na vědomí pouze takov</w:t>
      </w:r>
      <w:r>
        <w:t>ou kandidátní listinu, která splňuje požadavky gender pravidla dle § 2/7.</w:t>
      </w:r>
    </w:p>
    <w:p w14:paraId="356C2AD0" w14:textId="77777777" w:rsidR="000E3879" w:rsidRDefault="00555094">
      <w:pPr>
        <w:pStyle w:val="slovnpedpisy"/>
      </w:pPr>
      <w:r>
        <w:t>Případné městské kolo proběhne v první polovině období pro konání krajského kola, přičemž krajské kolo se uskuteční nejdříve týden po uskutečnění městského kola. Ustanovení § 9/2 pro</w:t>
      </w:r>
      <w:r>
        <w:t xml:space="preserve"> krajské kolo se použijí obdobně.</w:t>
      </w:r>
    </w:p>
    <w:p w14:paraId="11B3429C" w14:textId="77777777" w:rsidR="000E3879" w:rsidRDefault="00555094">
      <w:pPr>
        <w:pStyle w:val="slovnpedpisy"/>
      </w:pPr>
      <w:r>
        <w:t>Ve statutárních městech rozdělených na městské části nebo městské obvody, ve kterých existuje MO, ale neproběhlo městské kolo, volí konečnou podobu kandidátní listiny v závěrečném kole KK.</w:t>
      </w:r>
    </w:p>
    <w:p w14:paraId="250F145E" w14:textId="77777777" w:rsidR="000E3879" w:rsidRDefault="00555094">
      <w:pPr>
        <w:pStyle w:val="slovnpedpisy"/>
      </w:pPr>
      <w:r>
        <w:t>V obcích, které nespadají do půso</w:t>
      </w:r>
      <w:r>
        <w:t>bnosti žádné ZO, kandidátní listinu schvaluje výkonný orgán bezprostředně nadřízené jednotky nebo PSZ.</w:t>
      </w:r>
    </w:p>
    <w:p w14:paraId="4E8D2EBE" w14:textId="77777777" w:rsidR="000E3879" w:rsidRDefault="00555094">
      <w:pPr>
        <w:pStyle w:val="slovnpedpisy"/>
      </w:pPr>
      <w:r>
        <w:t>V případě nových voleb do obecního zastupitelstva se primární volby vyhlásí automaticky, a to ve zrychleném režimu, přičemž platí, že lhůty pro konání je</w:t>
      </w:r>
      <w:r>
        <w:t>dnotlivých kol odpovídají minimálním lhůtám pro zrychlený režim.</w:t>
      </w:r>
    </w:p>
    <w:p w14:paraId="19470BA3" w14:textId="77777777" w:rsidR="000E3879" w:rsidRDefault="00555094">
      <w:pPr>
        <w:pStyle w:val="slovnpedpisy"/>
      </w:pPr>
      <w:r>
        <w:lastRenderedPageBreak/>
        <w:t>Kandidátní listiny sestavované oblastní ZO se sestavují s ohledem na tomu příslušné ustanovení čl. 13 odst. 10 Stanov SZ.</w:t>
      </w:r>
    </w:p>
    <w:p w14:paraId="5596332C" w14:textId="77777777" w:rsidR="000E3879" w:rsidRDefault="00555094">
      <w:pPr>
        <w:pStyle w:val="slovnpedpisy"/>
      </w:pPr>
      <w:r>
        <w:t>Volební zmocněnec je volen v základním, městském nebo krajském kole p</w:t>
      </w:r>
      <w:r>
        <w:t>odle toho, na jaké úrovni se podává kandidátní listina. Pokud volba neproběhne, zvolí jej příslušný výkonný orgán.</w:t>
      </w:r>
    </w:p>
    <w:p w14:paraId="7E35F958" w14:textId="77777777" w:rsidR="000E3879" w:rsidRDefault="00555094">
      <w:pPr>
        <w:pStyle w:val="Podnadpis1pedpisy"/>
      </w:pPr>
      <w:r>
        <w:t>§ 14 Zvláštní ustanovení pro volby do Poslanecké sněmovny Parlamentu České republiky</w:t>
      </w:r>
    </w:p>
    <w:p w14:paraId="77ABA76A" w14:textId="77777777" w:rsidR="000E3879" w:rsidRDefault="00555094" w:rsidP="00555094">
      <w:pPr>
        <w:pStyle w:val="slovnpedpisy"/>
        <w:numPr>
          <w:ilvl w:val="0"/>
          <w:numId w:val="71"/>
        </w:numPr>
      </w:pPr>
      <w:r>
        <w:t>V závěrečném kole RR kandidátní listiny pro jednotlivé k</w:t>
      </w:r>
      <w:r>
        <w:t>raje schvaluje usnesením. Měnit je může pouze na odůvodněný návrh podaný kterýmkoliv členem či orgánem SZ.</w:t>
      </w:r>
    </w:p>
    <w:p w14:paraId="0F4296DB" w14:textId="77777777" w:rsidR="000E3879" w:rsidRDefault="00555094">
      <w:pPr>
        <w:pStyle w:val="slovnpedpisy"/>
      </w:pPr>
      <w:r>
        <w:t>Gender pravidlo dle § 2/7 se uplatní již v krajském kole.</w:t>
      </w:r>
    </w:p>
    <w:p w14:paraId="08A20117" w14:textId="77777777" w:rsidR="000E3879" w:rsidRDefault="00555094">
      <w:pPr>
        <w:pStyle w:val="Podnadpis1pedpisy"/>
      </w:pPr>
      <w:r>
        <w:t>§ 15 Zvláštní ustanovení pro volby do Evropského parlamentu</w:t>
      </w:r>
    </w:p>
    <w:p w14:paraId="4A10854E" w14:textId="77777777" w:rsidR="000E3879" w:rsidRDefault="00555094" w:rsidP="00555094">
      <w:pPr>
        <w:pStyle w:val="slovnpedpisy"/>
        <w:numPr>
          <w:ilvl w:val="0"/>
          <w:numId w:val="72"/>
        </w:numPr>
      </w:pPr>
      <w:r>
        <w:t xml:space="preserve">Na kandidátní listině musí být </w:t>
      </w:r>
      <w:r>
        <w:t>nejméně polovina míst obsazena ženami, přičemž v každé po sobě jdoucí dvojici musí být alespoň jedna žena.</w:t>
      </w:r>
    </w:p>
    <w:p w14:paraId="76D6D2C8" w14:textId="77777777" w:rsidR="000E3879" w:rsidRDefault="00555094">
      <w:pPr>
        <w:pStyle w:val="slovnpedpisy"/>
      </w:pPr>
      <w:r>
        <w:t>Na kandidátní listině musí být alespoň jeden kandidát z každého kraje dle adresy trvalého pobytu, pokud tomu nebrání závažné okolnosti.</w:t>
      </w:r>
    </w:p>
    <w:p w14:paraId="2A612D81" w14:textId="77777777" w:rsidR="000E3879" w:rsidRDefault="00555094">
      <w:pPr>
        <w:pStyle w:val="Podnadpis1pedpisy"/>
      </w:pPr>
      <w:r>
        <w:t>§ 16 Zvláštní</w:t>
      </w:r>
      <w:r>
        <w:t xml:space="preserve"> ustanovení pro volby do Senátu Parlamentu České republiky</w:t>
      </w:r>
    </w:p>
    <w:p w14:paraId="6D1B8899" w14:textId="77777777" w:rsidR="000E3879" w:rsidRDefault="00555094" w:rsidP="00555094">
      <w:pPr>
        <w:pStyle w:val="slovnpedpisy"/>
        <w:numPr>
          <w:ilvl w:val="0"/>
          <w:numId w:val="73"/>
        </w:numPr>
      </w:pPr>
      <w:r>
        <w:t>V republikovém kole je součástí kandidatury, ať už samostatné či koaliční, písemně zpracovaný souhrn programových priorit, který je závazný pro dobu kampaně i návazné působení v Senátu. Součástí ka</w:t>
      </w:r>
      <w:r>
        <w:t>ndidatury může být i závazek kandidáta, že se po případném zvolení stane součástí senátorského klubu SZ.</w:t>
      </w:r>
    </w:p>
    <w:p w14:paraId="54545482" w14:textId="77777777" w:rsidR="000E3879" w:rsidRDefault="00555094">
      <w:pPr>
        <w:pStyle w:val="slovnpedpisy"/>
      </w:pPr>
      <w:r>
        <w:t xml:space="preserve">V případě, že z krajského kola pro daný obvod vzešel jeden kandidát, RR jej schválí usnesením. V ostatních případech nebo pokud takové usnesení </w:t>
      </w:r>
      <w:r>
        <w:t>není přijato, RR může zvolit kandidáta jednomandátovou volbou.</w:t>
      </w:r>
    </w:p>
    <w:p w14:paraId="423AF40A" w14:textId="77777777" w:rsidR="000E3879" w:rsidRDefault="00555094">
      <w:pPr>
        <w:pStyle w:val="slovnpedpisy"/>
      </w:pPr>
      <w:r>
        <w:t>RR může usnesením určit, ve kterých obvodech SZ nenavrhne žádného kandidáta.</w:t>
      </w:r>
    </w:p>
    <w:p w14:paraId="6AB1044A" w14:textId="77777777" w:rsidR="000E3879" w:rsidRDefault="00555094">
      <w:pPr>
        <w:pStyle w:val="slovnpedpisy"/>
      </w:pPr>
      <w:r>
        <w:t>Nachází-li se senátní obvod na území dvou nebo více krajů, proběhnou primární volby na území dvou nebo více krajů ne</w:t>
      </w:r>
      <w:r>
        <w:t>závisle.</w:t>
      </w:r>
    </w:p>
    <w:p w14:paraId="23FE70DD" w14:textId="77777777" w:rsidR="000E3879" w:rsidRDefault="00555094">
      <w:pPr>
        <w:pStyle w:val="Podnadpis1pedpisy"/>
      </w:pPr>
      <w:r>
        <w:t>§ 17 Zvláštní ustanovení pro předčasné a doplňovací volby do Parlamentu České republiky.</w:t>
      </w:r>
    </w:p>
    <w:p w14:paraId="733C89ED" w14:textId="77777777" w:rsidR="000E3879" w:rsidRDefault="00555094" w:rsidP="00555094">
      <w:pPr>
        <w:pStyle w:val="slovnpedpisy"/>
        <w:numPr>
          <w:ilvl w:val="0"/>
          <w:numId w:val="74"/>
        </w:numPr>
      </w:pPr>
      <w:r>
        <w:t>V případě předčasných voleb do Poslanecké sněmovny nebo doplňovacích voleb do Senátu Parlamentu České republiky se vyhlašují mimořádné primární volby.</w:t>
      </w:r>
    </w:p>
    <w:p w14:paraId="7484396A" w14:textId="77777777" w:rsidR="000E3879" w:rsidRDefault="00555094">
      <w:pPr>
        <w:pStyle w:val="slovnpedpisy"/>
      </w:pPr>
      <w:r>
        <w:t>Mimořádné primární volby včetně termínů jednotlivých kol vyhlašuje PSZ v nejbližším možném termínu od okamžiku vzniku právních skutečností vedoucích k vyhlášení předčasných či doplňovacích voleb podle platné legislativy.</w:t>
      </w:r>
    </w:p>
    <w:p w14:paraId="0F9B7C24" w14:textId="77777777" w:rsidR="000E3879" w:rsidRDefault="00555094">
      <w:pPr>
        <w:pStyle w:val="slovnpedpisy"/>
      </w:pPr>
      <w:r>
        <w:t>PSZ může mimořádné primární volby v</w:t>
      </w:r>
      <w:r>
        <w:t xml:space="preserve">yhlásit v expresním režimu nebo zrychleném režimu i bez souhlasu RR a zvýšeného </w:t>
      </w:r>
      <w:proofErr w:type="spellStart"/>
      <w:r>
        <w:t>kvóra</w:t>
      </w:r>
      <w:proofErr w:type="spellEnd"/>
      <w:r>
        <w:t xml:space="preserve"> při hlasování v PSZ.</w:t>
      </w:r>
    </w:p>
    <w:p w14:paraId="5AF62274" w14:textId="77777777" w:rsidR="000E3879" w:rsidRDefault="00555094">
      <w:pPr>
        <w:pStyle w:val="slovnpedpisy"/>
      </w:pPr>
      <w:r>
        <w:t>Pokud tak PSZ neučiní do 5 dnů, mimořádné primární volby jsou vyhlášeny automaticky pátým dnem v expresním režimu v případě předčasných voleb a v zry</w:t>
      </w:r>
      <w:r>
        <w:t>chleném režimu v případě doplňovacích voleb od vzniku dané právní skutečnosti, přičemž platí, že se použijí minimální lhůty pro každý z režimů.</w:t>
      </w:r>
    </w:p>
    <w:p w14:paraId="2F94B0E1" w14:textId="77777777" w:rsidR="000E3879" w:rsidRDefault="00555094">
      <w:pPr>
        <w:pStyle w:val="slovnpedpisy"/>
      </w:pPr>
      <w:r>
        <w:t>V případě pochybností o tom, zda příslušné právní skutečnosti vznikly, rozhodne ÚRK do tří dnů ode dne, kdy k au</w:t>
      </w:r>
      <w:r>
        <w:t>tomatickému vyhlášení voleb mělo dojít, zdali volby byly vyhlášeny.</w:t>
      </w:r>
    </w:p>
    <w:p w14:paraId="7652816D" w14:textId="77777777" w:rsidR="000E3879" w:rsidRDefault="00555094">
      <w:pPr>
        <w:pStyle w:val="slovnpedpisy"/>
      </w:pPr>
      <w:r>
        <w:lastRenderedPageBreak/>
        <w:t>Závěrečné kolo mimořádných primárních voleb se v případě předčasných voleb uskuteční nejpozději 39 dnů přede dnem voleb a v případě doplňovacích voleb 47 dnů přede dnem voleb.</w:t>
      </w:r>
    </w:p>
    <w:p w14:paraId="563C1CB2" w14:textId="77777777" w:rsidR="000E3879" w:rsidRDefault="00555094">
      <w:pPr>
        <w:pStyle w:val="Podnadpis1pedpisy"/>
      </w:pPr>
      <w:r>
        <w:t>§ 18 Vyhodno</w:t>
      </w:r>
      <w:r>
        <w:t>cení voleb</w:t>
      </w:r>
    </w:p>
    <w:p w14:paraId="5B25BA4B" w14:textId="77777777" w:rsidR="000E3879" w:rsidRDefault="00555094" w:rsidP="00555094">
      <w:pPr>
        <w:pStyle w:val="slovnpedpisy"/>
        <w:numPr>
          <w:ilvl w:val="0"/>
          <w:numId w:val="75"/>
        </w:numPr>
      </w:pPr>
      <w:r>
        <w:t>Za volební subjekt, na jehož formaci se Strana zelených podílela či který veřejně podpořila, se vypracovává Zpráva o vyhodnocení voleb, a to nejpozději 4 měsíce od konání voleb.</w:t>
      </w:r>
    </w:p>
    <w:p w14:paraId="5168C316" w14:textId="77777777" w:rsidR="000E3879" w:rsidRDefault="00555094">
      <w:pPr>
        <w:pStyle w:val="slovnpedpisy"/>
      </w:pPr>
      <w:r>
        <w:t>V případě voleb do Parlamentu České republiky a Evropského parlamen</w:t>
      </w:r>
      <w:r>
        <w:t>tu a voleb prezidenta republiky předkládá zprávu PSZ a na vědomí ji bere RR. V případě ostatních voleb ji předkládá místně příslušný výkonný orgán a na vědomí ji bere místně příslušný plenární orgán.</w:t>
      </w:r>
    </w:p>
    <w:p w14:paraId="3B10F5CA" w14:textId="77777777" w:rsidR="000E3879" w:rsidRDefault="00555094">
      <w:pPr>
        <w:pStyle w:val="slovnpedpisy"/>
      </w:pPr>
      <w:r>
        <w:t>Zpráva obsahuje:</w:t>
      </w:r>
    </w:p>
    <w:p w14:paraId="14B21536" w14:textId="77777777" w:rsidR="000E3879" w:rsidRDefault="00555094">
      <w:pPr>
        <w:pStyle w:val="slovnpedpisy"/>
        <w:numPr>
          <w:ilvl w:val="1"/>
          <w:numId w:val="2"/>
        </w:numPr>
      </w:pPr>
      <w:r>
        <w:t>datum voleb,</w:t>
      </w:r>
    </w:p>
    <w:p w14:paraId="0EE46F65" w14:textId="77777777" w:rsidR="000E3879" w:rsidRDefault="00555094">
      <w:pPr>
        <w:pStyle w:val="slovnpedpisy"/>
        <w:numPr>
          <w:ilvl w:val="1"/>
          <w:numId w:val="2"/>
        </w:numPr>
      </w:pPr>
      <w:r>
        <w:t>jmenný seznam všech kandid</w:t>
      </w:r>
      <w:r>
        <w:t>átů a kandidátek nominovaných SZ,</w:t>
      </w:r>
    </w:p>
    <w:p w14:paraId="6C9220B3" w14:textId="77777777" w:rsidR="000E3879" w:rsidRDefault="00555094">
      <w:pPr>
        <w:pStyle w:val="slovnpedpisy"/>
        <w:numPr>
          <w:ilvl w:val="1"/>
          <w:numId w:val="2"/>
        </w:numPr>
      </w:pPr>
      <w:r>
        <w:t>schválený rozpočet předvolební kampaně, konečné vyúčtování (za celý subjekt) a s výjimkou voleb do krajských a obecních zastupitelstev vyjádření FKK,</w:t>
      </w:r>
    </w:p>
    <w:p w14:paraId="3CFD56E8" w14:textId="77777777" w:rsidR="000E3879" w:rsidRDefault="00555094">
      <w:pPr>
        <w:pStyle w:val="slovnpedpisy"/>
        <w:numPr>
          <w:ilvl w:val="1"/>
          <w:numId w:val="2"/>
        </w:numPr>
      </w:pPr>
      <w:r>
        <w:t>výsledky voleb (počet získaných mandátů/náhradníků, zastoupení v koalici</w:t>
      </w:r>
      <w:r>
        <w:t>/opozici),</w:t>
      </w:r>
    </w:p>
    <w:p w14:paraId="5DFBE110" w14:textId="77777777" w:rsidR="000E3879" w:rsidRDefault="00555094">
      <w:pPr>
        <w:pStyle w:val="slovnpedpisy"/>
        <w:numPr>
          <w:ilvl w:val="1"/>
          <w:numId w:val="2"/>
        </w:numPr>
      </w:pPr>
      <w:r>
        <w:t>stručný popis předvolební strategie včetně důvodů, proč byla strategie zvolena, následné povolební vyhodnocení strategie a v čem se osvědčila/neosvědčila, případně doporučení pro příští cyklus voleb,</w:t>
      </w:r>
    </w:p>
    <w:p w14:paraId="22F61A66" w14:textId="77777777" w:rsidR="000E3879" w:rsidRDefault="00555094">
      <w:pPr>
        <w:pStyle w:val="slovnpedpisy"/>
        <w:numPr>
          <w:ilvl w:val="1"/>
          <w:numId w:val="2"/>
        </w:numPr>
      </w:pPr>
      <w:r>
        <w:t>v případě společné kandidátní listiny název d</w:t>
      </w:r>
      <w:r>
        <w:t>alších politických subjektů a důvod společné kandidatury.</w:t>
      </w:r>
    </w:p>
    <w:p w14:paraId="565F90FF" w14:textId="77777777" w:rsidR="000E3879" w:rsidRDefault="00555094">
      <w:pPr>
        <w:pStyle w:val="Podnadpis1pedpisy"/>
      </w:pPr>
      <w:r>
        <w:t>§ 19 Přechodná a závěrečná ustanovení</w:t>
      </w:r>
    </w:p>
    <w:p w14:paraId="2B4A6D97" w14:textId="77777777" w:rsidR="000E3879" w:rsidRDefault="00555094" w:rsidP="00555094">
      <w:pPr>
        <w:pStyle w:val="slovnpedpisy"/>
        <w:numPr>
          <w:ilvl w:val="0"/>
          <w:numId w:val="76"/>
        </w:numPr>
      </w:pPr>
      <w:r>
        <w:t>Tento řád nabývá účinnosti schválením RR.</w:t>
      </w:r>
    </w:p>
    <w:p w14:paraId="615B035C" w14:textId="77777777" w:rsidR="000E3879" w:rsidRDefault="00555094">
      <w:pPr>
        <w:pStyle w:val="slovnpedpisy"/>
      </w:pPr>
      <w:r>
        <w:t>Pro volby do Poslanecké sněmovny v roce 2021 platí, že v případě přijetí takové novely volebního zákona, která by znam</w:t>
      </w:r>
      <w:r>
        <w:t>enala, že počet či podoba podaných kandidátních listin neodpovídá krajům ČR, závěrečnou podobu kandidátních listin nebo kandidátní listiny určí či zpětně upraví RR, aniž by bylo nutné znovu vyhlašovat primární volby.</w:t>
      </w:r>
    </w:p>
    <w:sectPr w:rsidR="000E38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192B" w14:textId="77777777" w:rsidR="00555094" w:rsidRDefault="00555094">
      <w:r>
        <w:separator/>
      </w:r>
    </w:p>
  </w:endnote>
  <w:endnote w:type="continuationSeparator" w:id="0">
    <w:p w14:paraId="6C363C36" w14:textId="77777777" w:rsidR="00555094" w:rsidRDefault="005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08DF" w14:textId="77777777" w:rsidR="00555094" w:rsidRDefault="00555094">
      <w:r>
        <w:rPr>
          <w:color w:val="000000"/>
        </w:rPr>
        <w:separator/>
      </w:r>
    </w:p>
  </w:footnote>
  <w:footnote w:type="continuationSeparator" w:id="0">
    <w:p w14:paraId="21C8D933" w14:textId="77777777" w:rsidR="00555094" w:rsidRDefault="0055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BE6"/>
    <w:multiLevelType w:val="multilevel"/>
    <w:tmpl w:val="1A2681F0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A2B1F"/>
    <w:multiLevelType w:val="multilevel"/>
    <w:tmpl w:val="17F0CB30"/>
    <w:styleLink w:val="WW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241259C"/>
    <w:multiLevelType w:val="multilevel"/>
    <w:tmpl w:val="3B883C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296E88"/>
    <w:multiLevelType w:val="multilevel"/>
    <w:tmpl w:val="610EE56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AD2438F"/>
    <w:multiLevelType w:val="multilevel"/>
    <w:tmpl w:val="0B1A3B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B0D1CE4"/>
    <w:multiLevelType w:val="multilevel"/>
    <w:tmpl w:val="10B430F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0BF1580A"/>
    <w:multiLevelType w:val="multilevel"/>
    <w:tmpl w:val="780277EE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0DA47A9B"/>
    <w:multiLevelType w:val="multilevel"/>
    <w:tmpl w:val="D02EF66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FDB77C9"/>
    <w:multiLevelType w:val="multilevel"/>
    <w:tmpl w:val="3D90440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0FF7210F"/>
    <w:multiLevelType w:val="multilevel"/>
    <w:tmpl w:val="CE6CA7C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111911BD"/>
    <w:multiLevelType w:val="multilevel"/>
    <w:tmpl w:val="80026164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2E16C4E"/>
    <w:multiLevelType w:val="multilevel"/>
    <w:tmpl w:val="5126B236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15BE4162"/>
    <w:multiLevelType w:val="multilevel"/>
    <w:tmpl w:val="29AAD59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8400786"/>
    <w:multiLevelType w:val="multilevel"/>
    <w:tmpl w:val="B45232BC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1C1227DA"/>
    <w:multiLevelType w:val="multilevel"/>
    <w:tmpl w:val="194CF51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C895C47"/>
    <w:multiLevelType w:val="multilevel"/>
    <w:tmpl w:val="C068D1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E3922D1"/>
    <w:multiLevelType w:val="multilevel"/>
    <w:tmpl w:val="AB28AC4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E5C74A4"/>
    <w:multiLevelType w:val="multilevel"/>
    <w:tmpl w:val="F4748F9E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8" w15:restartNumberingAfterBreak="0">
    <w:nsid w:val="1F0D7F0E"/>
    <w:multiLevelType w:val="multilevel"/>
    <w:tmpl w:val="0AC44F72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F222027"/>
    <w:multiLevelType w:val="multilevel"/>
    <w:tmpl w:val="48A8E3BE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FD6159B"/>
    <w:multiLevelType w:val="multilevel"/>
    <w:tmpl w:val="233AB180"/>
    <w:styleLink w:val="WWNum50"/>
    <w:lvl w:ilvl="0">
      <w:start w:val="1"/>
      <w:numFmt w:val="decimal"/>
      <w:lvlText w:val="%1)"/>
      <w:lvlJc w:val="left"/>
      <w:pPr>
        <w:ind w:left="720" w:hanging="108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21E341EE"/>
    <w:multiLevelType w:val="multilevel"/>
    <w:tmpl w:val="1FFC4E90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277333E2"/>
    <w:multiLevelType w:val="multilevel"/>
    <w:tmpl w:val="4C28F72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15D02ED"/>
    <w:multiLevelType w:val="multilevel"/>
    <w:tmpl w:val="DB1EB650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4" w15:restartNumberingAfterBreak="0">
    <w:nsid w:val="33CE1CD3"/>
    <w:multiLevelType w:val="multilevel"/>
    <w:tmpl w:val="0250F1B2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34206ECD"/>
    <w:multiLevelType w:val="multilevel"/>
    <w:tmpl w:val="02B6772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3A0A4286"/>
    <w:multiLevelType w:val="multilevel"/>
    <w:tmpl w:val="96442D50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3B6D7C57"/>
    <w:multiLevelType w:val="multilevel"/>
    <w:tmpl w:val="B324EBEE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3D193850"/>
    <w:multiLevelType w:val="multilevel"/>
    <w:tmpl w:val="2134277A"/>
    <w:styleLink w:val="Numbering123"/>
    <w:lvl w:ilvl="0">
      <w:start w:val="1"/>
      <w:numFmt w:val="decimal"/>
      <w:pStyle w:val="slovnpedpisy"/>
      <w:lvlText w:val="(%1)"/>
      <w:lvlJc w:val="left"/>
      <w:pPr>
        <w:ind w:left="754" w:hanging="471"/>
      </w:pPr>
    </w:lvl>
    <w:lvl w:ilvl="1">
      <w:start w:val="1"/>
      <w:numFmt w:val="lowerLetter"/>
      <w:lvlText w:val="%2)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)"/>
      <w:lvlJc w:val="left"/>
      <w:pPr>
        <w:ind w:left="1945" w:hanging="397"/>
      </w:pPr>
    </w:lvl>
    <w:lvl w:ilvl="4">
      <w:start w:val="1"/>
      <w:numFmt w:val="decimal"/>
      <w:lvlText w:val="%5)"/>
      <w:lvlJc w:val="left"/>
      <w:pPr>
        <w:ind w:left="2342" w:hanging="397"/>
      </w:pPr>
    </w:lvl>
    <w:lvl w:ilvl="5">
      <w:start w:val="1"/>
      <w:numFmt w:val="decimal"/>
      <w:lvlText w:val="%6)"/>
      <w:lvlJc w:val="left"/>
      <w:pPr>
        <w:ind w:left="2738" w:hanging="397"/>
      </w:pPr>
    </w:lvl>
    <w:lvl w:ilvl="6">
      <w:start w:val="1"/>
      <w:numFmt w:val="decimal"/>
      <w:lvlText w:val="%7)"/>
      <w:lvlJc w:val="left"/>
      <w:pPr>
        <w:ind w:left="3135" w:hanging="397"/>
      </w:pPr>
    </w:lvl>
    <w:lvl w:ilvl="7">
      <w:start w:val="1"/>
      <w:numFmt w:val="decimal"/>
      <w:lvlText w:val="%8)"/>
      <w:lvlJc w:val="left"/>
      <w:pPr>
        <w:ind w:left="3532" w:hanging="397"/>
      </w:pPr>
    </w:lvl>
    <w:lvl w:ilvl="8">
      <w:start w:val="1"/>
      <w:numFmt w:val="decimal"/>
      <w:lvlText w:val="%9)"/>
      <w:lvlJc w:val="left"/>
      <w:pPr>
        <w:ind w:left="3929" w:hanging="397"/>
      </w:pPr>
    </w:lvl>
  </w:abstractNum>
  <w:abstractNum w:abstractNumId="29" w15:restartNumberingAfterBreak="0">
    <w:nsid w:val="3E9931BD"/>
    <w:multiLevelType w:val="multilevel"/>
    <w:tmpl w:val="BD9EFD2C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40AD65D0"/>
    <w:multiLevelType w:val="multilevel"/>
    <w:tmpl w:val="4000CC4C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1" w15:restartNumberingAfterBreak="0">
    <w:nsid w:val="46B009EF"/>
    <w:multiLevelType w:val="multilevel"/>
    <w:tmpl w:val="8FC4C46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A723F40"/>
    <w:multiLevelType w:val="multilevel"/>
    <w:tmpl w:val="6B04FB74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3" w15:restartNumberingAfterBreak="0">
    <w:nsid w:val="4ED34D65"/>
    <w:multiLevelType w:val="multilevel"/>
    <w:tmpl w:val="B22E1ED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16145DC"/>
    <w:multiLevelType w:val="multilevel"/>
    <w:tmpl w:val="85185C9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2F00828"/>
    <w:multiLevelType w:val="multilevel"/>
    <w:tmpl w:val="41F83D3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A5008C7"/>
    <w:multiLevelType w:val="multilevel"/>
    <w:tmpl w:val="D7BA783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A8E305F"/>
    <w:multiLevelType w:val="multilevel"/>
    <w:tmpl w:val="B2A03056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DAC5B53"/>
    <w:multiLevelType w:val="multilevel"/>
    <w:tmpl w:val="A374339A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9" w15:restartNumberingAfterBreak="0">
    <w:nsid w:val="5E443144"/>
    <w:multiLevelType w:val="multilevel"/>
    <w:tmpl w:val="6040DBA4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0" w15:restartNumberingAfterBreak="0">
    <w:nsid w:val="60D22949"/>
    <w:multiLevelType w:val="multilevel"/>
    <w:tmpl w:val="FC92031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18E46AF"/>
    <w:multiLevelType w:val="multilevel"/>
    <w:tmpl w:val="B306690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2" w15:restartNumberingAfterBreak="0">
    <w:nsid w:val="6599676E"/>
    <w:multiLevelType w:val="multilevel"/>
    <w:tmpl w:val="8AB248F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6580B16"/>
    <w:multiLevelType w:val="multilevel"/>
    <w:tmpl w:val="FB36F72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4" w15:restartNumberingAfterBreak="0">
    <w:nsid w:val="668662F1"/>
    <w:multiLevelType w:val="multilevel"/>
    <w:tmpl w:val="0298CEC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6825243B"/>
    <w:multiLevelType w:val="multilevel"/>
    <w:tmpl w:val="4694225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6" w15:restartNumberingAfterBreak="0">
    <w:nsid w:val="686D6444"/>
    <w:multiLevelType w:val="multilevel"/>
    <w:tmpl w:val="C6F0963A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7" w15:restartNumberingAfterBreak="0">
    <w:nsid w:val="6A46447A"/>
    <w:multiLevelType w:val="multilevel"/>
    <w:tmpl w:val="7780035E"/>
    <w:styleLink w:val="Outline"/>
    <w:lvl w:ilvl="0">
      <w:start w:val="1"/>
      <w:numFmt w:val="decimal"/>
      <w:pStyle w:val="Standard"/>
      <w:lvlText w:val="(%1)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6C461034"/>
    <w:multiLevelType w:val="multilevel"/>
    <w:tmpl w:val="9B6AC1D6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9" w15:restartNumberingAfterBreak="0">
    <w:nsid w:val="6E6609F5"/>
    <w:multiLevelType w:val="multilevel"/>
    <w:tmpl w:val="73029FCA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6ED83655"/>
    <w:multiLevelType w:val="multilevel"/>
    <w:tmpl w:val="33862A9C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1" w15:restartNumberingAfterBreak="0">
    <w:nsid w:val="70786EBE"/>
    <w:multiLevelType w:val="multilevel"/>
    <w:tmpl w:val="87E8688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09D13AC"/>
    <w:multiLevelType w:val="multilevel"/>
    <w:tmpl w:val="9EDE47A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73502661"/>
    <w:multiLevelType w:val="multilevel"/>
    <w:tmpl w:val="390E366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746A48ED"/>
    <w:multiLevelType w:val="multilevel"/>
    <w:tmpl w:val="C134920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55" w15:restartNumberingAfterBreak="0">
    <w:nsid w:val="77E14B9A"/>
    <w:multiLevelType w:val="multilevel"/>
    <w:tmpl w:val="1CA8D2E4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6" w15:restartNumberingAfterBreak="0">
    <w:nsid w:val="7CCA35BE"/>
    <w:multiLevelType w:val="multilevel"/>
    <w:tmpl w:val="CE2E5DFC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7" w15:restartNumberingAfterBreak="0">
    <w:nsid w:val="7E7D46FF"/>
    <w:multiLevelType w:val="multilevel"/>
    <w:tmpl w:val="B93491FC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7"/>
  </w:num>
  <w:num w:numId="2">
    <w:abstractNumId w:val="28"/>
  </w:num>
  <w:num w:numId="3">
    <w:abstractNumId w:val="54"/>
  </w:num>
  <w:num w:numId="4">
    <w:abstractNumId w:val="9"/>
  </w:num>
  <w:num w:numId="5">
    <w:abstractNumId w:val="2"/>
  </w:num>
  <w:num w:numId="6">
    <w:abstractNumId w:val="8"/>
  </w:num>
  <w:num w:numId="7">
    <w:abstractNumId w:val="16"/>
  </w:num>
  <w:num w:numId="8">
    <w:abstractNumId w:val="31"/>
  </w:num>
  <w:num w:numId="9">
    <w:abstractNumId w:val="25"/>
  </w:num>
  <w:num w:numId="10">
    <w:abstractNumId w:val="43"/>
  </w:num>
  <w:num w:numId="11">
    <w:abstractNumId w:val="22"/>
  </w:num>
  <w:num w:numId="12">
    <w:abstractNumId w:val="13"/>
  </w:num>
  <w:num w:numId="13">
    <w:abstractNumId w:val="52"/>
  </w:num>
  <w:num w:numId="14">
    <w:abstractNumId w:val="17"/>
  </w:num>
  <w:num w:numId="15">
    <w:abstractNumId w:val="4"/>
  </w:num>
  <w:num w:numId="16">
    <w:abstractNumId w:val="51"/>
  </w:num>
  <w:num w:numId="17">
    <w:abstractNumId w:val="33"/>
  </w:num>
  <w:num w:numId="18">
    <w:abstractNumId w:val="21"/>
  </w:num>
  <w:num w:numId="19">
    <w:abstractNumId w:val="15"/>
  </w:num>
  <w:num w:numId="20">
    <w:abstractNumId w:val="45"/>
  </w:num>
  <w:num w:numId="21">
    <w:abstractNumId w:val="36"/>
  </w:num>
  <w:num w:numId="22">
    <w:abstractNumId w:val="44"/>
  </w:num>
  <w:num w:numId="23">
    <w:abstractNumId w:val="30"/>
  </w:num>
  <w:num w:numId="24">
    <w:abstractNumId w:val="3"/>
  </w:num>
  <w:num w:numId="25">
    <w:abstractNumId w:val="5"/>
  </w:num>
  <w:num w:numId="26">
    <w:abstractNumId w:val="24"/>
  </w:num>
  <w:num w:numId="27">
    <w:abstractNumId w:val="57"/>
  </w:num>
  <w:num w:numId="28">
    <w:abstractNumId w:val="6"/>
  </w:num>
  <w:num w:numId="29">
    <w:abstractNumId w:val="27"/>
  </w:num>
  <w:num w:numId="30">
    <w:abstractNumId w:val="39"/>
  </w:num>
  <w:num w:numId="31">
    <w:abstractNumId w:val="46"/>
  </w:num>
  <w:num w:numId="32">
    <w:abstractNumId w:val="35"/>
  </w:num>
  <w:num w:numId="33">
    <w:abstractNumId w:val="14"/>
  </w:num>
  <w:num w:numId="34">
    <w:abstractNumId w:val="53"/>
  </w:num>
  <w:num w:numId="35">
    <w:abstractNumId w:val="26"/>
  </w:num>
  <w:num w:numId="36">
    <w:abstractNumId w:val="48"/>
  </w:num>
  <w:num w:numId="37">
    <w:abstractNumId w:val="38"/>
  </w:num>
  <w:num w:numId="38">
    <w:abstractNumId w:val="10"/>
  </w:num>
  <w:num w:numId="39">
    <w:abstractNumId w:val="37"/>
  </w:num>
  <w:num w:numId="40">
    <w:abstractNumId w:val="41"/>
  </w:num>
  <w:num w:numId="41">
    <w:abstractNumId w:val="55"/>
  </w:num>
  <w:num w:numId="42">
    <w:abstractNumId w:val="56"/>
  </w:num>
  <w:num w:numId="43">
    <w:abstractNumId w:val="12"/>
  </w:num>
  <w:num w:numId="44">
    <w:abstractNumId w:val="40"/>
  </w:num>
  <w:num w:numId="45">
    <w:abstractNumId w:val="7"/>
  </w:num>
  <w:num w:numId="46">
    <w:abstractNumId w:val="50"/>
  </w:num>
  <w:num w:numId="47">
    <w:abstractNumId w:val="1"/>
  </w:num>
  <w:num w:numId="48">
    <w:abstractNumId w:val="34"/>
  </w:num>
  <w:num w:numId="49">
    <w:abstractNumId w:val="49"/>
  </w:num>
  <w:num w:numId="50">
    <w:abstractNumId w:val="32"/>
  </w:num>
  <w:num w:numId="51">
    <w:abstractNumId w:val="19"/>
  </w:num>
  <w:num w:numId="52">
    <w:abstractNumId w:val="29"/>
  </w:num>
  <w:num w:numId="53">
    <w:abstractNumId w:val="20"/>
  </w:num>
  <w:num w:numId="54">
    <w:abstractNumId w:val="0"/>
  </w:num>
  <w:num w:numId="55">
    <w:abstractNumId w:val="23"/>
  </w:num>
  <w:num w:numId="56">
    <w:abstractNumId w:val="42"/>
  </w:num>
  <w:num w:numId="57">
    <w:abstractNumId w:val="18"/>
  </w:num>
  <w:num w:numId="58">
    <w:abstractNumId w:val="11"/>
  </w:num>
  <w:num w:numId="59">
    <w:abstractNumId w:val="28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28"/>
    <w:lvlOverride w:ilvl="0">
      <w:startOverride w:val="1"/>
    </w:lvlOverride>
  </w:num>
  <w:num w:numId="62">
    <w:abstractNumId w:val="28"/>
    <w:lvlOverride w:ilvl="0">
      <w:startOverride w:val="1"/>
    </w:lvlOverride>
  </w:num>
  <w:num w:numId="63">
    <w:abstractNumId w:val="28"/>
    <w:lvlOverride w:ilvl="0">
      <w:startOverride w:val="1"/>
    </w:lvlOverride>
  </w:num>
  <w:num w:numId="64">
    <w:abstractNumId w:val="28"/>
    <w:lvlOverride w:ilvl="0">
      <w:startOverride w:val="1"/>
    </w:lvlOverride>
  </w:num>
  <w:num w:numId="65">
    <w:abstractNumId w:val="28"/>
    <w:lvlOverride w:ilvl="0">
      <w:startOverride w:val="1"/>
    </w:lvlOverride>
  </w:num>
  <w:num w:numId="66">
    <w:abstractNumId w:val="28"/>
    <w:lvlOverride w:ilvl="0">
      <w:startOverride w:val="1"/>
    </w:lvlOverride>
  </w:num>
  <w:num w:numId="67">
    <w:abstractNumId w:val="28"/>
    <w:lvlOverride w:ilvl="0">
      <w:startOverride w:val="1"/>
    </w:lvlOverride>
  </w:num>
  <w:num w:numId="68">
    <w:abstractNumId w:val="28"/>
    <w:lvlOverride w:ilvl="0">
      <w:startOverride w:val="1"/>
    </w:lvlOverride>
  </w:num>
  <w:num w:numId="69">
    <w:abstractNumId w:val="28"/>
    <w:lvlOverride w:ilvl="0">
      <w:startOverride w:val="1"/>
    </w:lvlOverride>
  </w:num>
  <w:num w:numId="70">
    <w:abstractNumId w:val="28"/>
    <w:lvlOverride w:ilvl="0">
      <w:startOverride w:val="1"/>
    </w:lvlOverride>
  </w:num>
  <w:num w:numId="71">
    <w:abstractNumId w:val="28"/>
    <w:lvlOverride w:ilvl="0">
      <w:startOverride w:val="1"/>
    </w:lvlOverride>
  </w:num>
  <w:num w:numId="72">
    <w:abstractNumId w:val="28"/>
    <w:lvlOverride w:ilvl="0">
      <w:startOverride w:val="1"/>
    </w:lvlOverride>
  </w:num>
  <w:num w:numId="73">
    <w:abstractNumId w:val="28"/>
    <w:lvlOverride w:ilvl="0">
      <w:startOverride w:val="1"/>
    </w:lvlOverride>
  </w:num>
  <w:num w:numId="74">
    <w:abstractNumId w:val="28"/>
    <w:lvlOverride w:ilvl="0">
      <w:startOverride w:val="1"/>
    </w:lvlOverride>
  </w:num>
  <w:num w:numId="75">
    <w:abstractNumId w:val="28"/>
    <w:lvlOverride w:ilvl="0">
      <w:startOverride w:val="1"/>
    </w:lvlOverride>
  </w:num>
  <w:num w:numId="76">
    <w:abstractNumId w:val="28"/>
    <w:lvlOverride w:ilvl="0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3879"/>
    <w:rsid w:val="000E3879"/>
    <w:rsid w:val="00555094"/>
    <w:rsid w:val="007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F8BB"/>
  <w15:docId w15:val="{E2E91609-3246-4436-A066-35A0800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oto Serif CJK SC" w:hAnsi="Liberation Serif" w:cs="Lohit Devanaga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4"/>
    </w:rPr>
  </w:style>
  <w:style w:type="paragraph" w:customStyle="1" w:styleId="Zkladnstylnepouvatpedpisy">
    <w:name w:val="Základní_styl_nepoužívat_předpisy"/>
    <w:pPr>
      <w:widowControl/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numPr>
        <w:numId w:val="0"/>
      </w:numPr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numPr>
        <w:numId w:val="0"/>
      </w:numPr>
      <w:spacing w:after="140" w:line="276" w:lineRule="auto"/>
    </w:pPr>
  </w:style>
  <w:style w:type="paragraph" w:customStyle="1" w:styleId="Index">
    <w:name w:val="Index"/>
    <w:basedOn w:val="Standard"/>
    <w:pPr>
      <w:numPr>
        <w:numId w:val="0"/>
      </w:numPr>
      <w:suppressLineNumbers/>
    </w:pPr>
  </w:style>
  <w:style w:type="paragraph" w:customStyle="1" w:styleId="Nadpispedpisy">
    <w:name w:val="Nadpis_předpisy"/>
    <w:basedOn w:val="Zkladnstylnepouvatpedpisy"/>
    <w:next w:val="slovnpedpisy"/>
    <w:pPr>
      <w:keepNext/>
      <w:keepLines/>
    </w:pPr>
    <w:rPr>
      <w:b/>
      <w:sz w:val="72"/>
      <w:szCs w:val="72"/>
    </w:rPr>
  </w:style>
  <w:style w:type="paragraph" w:customStyle="1" w:styleId="Podnadpis1pedpisy">
    <w:name w:val="Podnadpis_1_předpisy"/>
    <w:basedOn w:val="Zkladnstylnepouvatpedpisy"/>
    <w:next w:val="slovnpedpisy"/>
    <w:pPr>
      <w:spacing w:before="170"/>
      <w:outlineLvl w:val="0"/>
    </w:pPr>
    <w:rPr>
      <w:b/>
      <w:color w:val="000000"/>
      <w:sz w:val="36"/>
    </w:rPr>
  </w:style>
  <w:style w:type="paragraph" w:styleId="Seznam">
    <w:name w:val="List"/>
    <w:basedOn w:val="Textbody"/>
  </w:style>
  <w:style w:type="paragraph" w:customStyle="1" w:styleId="Numbering1">
    <w:name w:val="Numbering 1"/>
    <w:basedOn w:val="Zkladnstylnepouvatpedpisy"/>
    <w:pPr>
      <w:spacing w:after="120"/>
      <w:ind w:left="360" w:hanging="360"/>
      <w:outlineLvl w:val="0"/>
    </w:pPr>
  </w:style>
  <w:style w:type="paragraph" w:customStyle="1" w:styleId="slovnpedpisy">
    <w:name w:val="Číslování_předpisy"/>
    <w:basedOn w:val="Zkladnstylnepouvatpedpisy"/>
    <w:pPr>
      <w:numPr>
        <w:numId w:val="2"/>
      </w:numPr>
      <w:spacing w:before="57"/>
      <w:jc w:val="both"/>
      <w:outlineLvl w:val="0"/>
    </w:pPr>
  </w:style>
  <w:style w:type="paragraph" w:customStyle="1" w:styleId="Addressee">
    <w:name w:val="Addressee"/>
    <w:basedOn w:val="Standard"/>
    <w:pPr>
      <w:numPr>
        <w:numId w:val="0"/>
      </w:numPr>
      <w:suppressLineNumbers/>
      <w:spacing w:after="60"/>
    </w:pPr>
  </w:style>
  <w:style w:type="paragraph" w:customStyle="1" w:styleId="Appendix">
    <w:name w:val="Appendix"/>
    <w:basedOn w:val="Heading"/>
    <w:next w:val="Textbody"/>
    <w:pPr>
      <w:jc w:val="center"/>
    </w:pPr>
    <w:rPr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Hlavikarejstk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BibliographyHeading">
    <w:name w:val="Bibliography Heading"/>
    <w:basedOn w:val="Hlavikarejstku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NumberingSymbols">
    <w:name w:val="Numbering Symbols"/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Mangal"/>
      <w:sz w:val="18"/>
      <w:szCs w:val="16"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Bezseznamu"/>
    <w:pPr>
      <w:numPr>
        <w:numId w:val="2"/>
      </w:numPr>
    </w:pPr>
  </w:style>
  <w:style w:type="numbering" w:customStyle="1" w:styleId="NumberingABC">
    <w:name w:val="Numbering ABC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  <w:style w:type="numbering" w:customStyle="1" w:styleId="WWNum3">
    <w:name w:val="WWNum3"/>
    <w:basedOn w:val="Bezseznamu"/>
    <w:pPr>
      <w:numPr>
        <w:numId w:val="6"/>
      </w:numPr>
    </w:pPr>
  </w:style>
  <w:style w:type="numbering" w:customStyle="1" w:styleId="WWNum4">
    <w:name w:val="WWNum4"/>
    <w:basedOn w:val="Bezseznamu"/>
    <w:pPr>
      <w:numPr>
        <w:numId w:val="7"/>
      </w:numPr>
    </w:pPr>
  </w:style>
  <w:style w:type="numbering" w:customStyle="1" w:styleId="WWNum5">
    <w:name w:val="WWNum5"/>
    <w:basedOn w:val="Bezseznamu"/>
    <w:pPr>
      <w:numPr>
        <w:numId w:val="8"/>
      </w:numPr>
    </w:pPr>
  </w:style>
  <w:style w:type="numbering" w:customStyle="1" w:styleId="WWNum6">
    <w:name w:val="WWNum6"/>
    <w:basedOn w:val="Bezseznamu"/>
    <w:pPr>
      <w:numPr>
        <w:numId w:val="9"/>
      </w:numPr>
    </w:pPr>
  </w:style>
  <w:style w:type="numbering" w:customStyle="1" w:styleId="WWNum7">
    <w:name w:val="WWNum7"/>
    <w:basedOn w:val="Bezseznamu"/>
    <w:pPr>
      <w:numPr>
        <w:numId w:val="10"/>
      </w:numPr>
    </w:pPr>
  </w:style>
  <w:style w:type="numbering" w:customStyle="1" w:styleId="WWNum8">
    <w:name w:val="WWNum8"/>
    <w:basedOn w:val="Bezseznamu"/>
    <w:pPr>
      <w:numPr>
        <w:numId w:val="11"/>
      </w:numPr>
    </w:pPr>
  </w:style>
  <w:style w:type="numbering" w:customStyle="1" w:styleId="WWNum9">
    <w:name w:val="WWNum9"/>
    <w:basedOn w:val="Bezseznamu"/>
    <w:pPr>
      <w:numPr>
        <w:numId w:val="12"/>
      </w:numPr>
    </w:pPr>
  </w:style>
  <w:style w:type="numbering" w:customStyle="1" w:styleId="WWNum10">
    <w:name w:val="WWNum10"/>
    <w:basedOn w:val="Bezseznamu"/>
    <w:pPr>
      <w:numPr>
        <w:numId w:val="13"/>
      </w:numPr>
    </w:pPr>
  </w:style>
  <w:style w:type="numbering" w:customStyle="1" w:styleId="WWNum11">
    <w:name w:val="WWNum11"/>
    <w:basedOn w:val="Bezseznamu"/>
    <w:pPr>
      <w:numPr>
        <w:numId w:val="14"/>
      </w:numPr>
    </w:pPr>
  </w:style>
  <w:style w:type="numbering" w:customStyle="1" w:styleId="WWNum12">
    <w:name w:val="WWNum12"/>
    <w:basedOn w:val="Bezseznamu"/>
    <w:pPr>
      <w:numPr>
        <w:numId w:val="15"/>
      </w:numPr>
    </w:pPr>
  </w:style>
  <w:style w:type="numbering" w:customStyle="1" w:styleId="WWNum13">
    <w:name w:val="WWNum13"/>
    <w:basedOn w:val="Bezseznamu"/>
    <w:pPr>
      <w:numPr>
        <w:numId w:val="16"/>
      </w:numPr>
    </w:pPr>
  </w:style>
  <w:style w:type="numbering" w:customStyle="1" w:styleId="WWNum14">
    <w:name w:val="WWNum14"/>
    <w:basedOn w:val="Bezseznamu"/>
    <w:pPr>
      <w:numPr>
        <w:numId w:val="17"/>
      </w:numPr>
    </w:pPr>
  </w:style>
  <w:style w:type="numbering" w:customStyle="1" w:styleId="WWNum15">
    <w:name w:val="WWNum15"/>
    <w:basedOn w:val="Bezseznamu"/>
    <w:pPr>
      <w:numPr>
        <w:numId w:val="18"/>
      </w:numPr>
    </w:pPr>
  </w:style>
  <w:style w:type="numbering" w:customStyle="1" w:styleId="WWNum16">
    <w:name w:val="WWNum16"/>
    <w:basedOn w:val="Bezseznamu"/>
    <w:pPr>
      <w:numPr>
        <w:numId w:val="19"/>
      </w:numPr>
    </w:pPr>
  </w:style>
  <w:style w:type="numbering" w:customStyle="1" w:styleId="WWNum17">
    <w:name w:val="WWNum17"/>
    <w:basedOn w:val="Bezseznamu"/>
    <w:pPr>
      <w:numPr>
        <w:numId w:val="20"/>
      </w:numPr>
    </w:pPr>
  </w:style>
  <w:style w:type="numbering" w:customStyle="1" w:styleId="WWNum18">
    <w:name w:val="WWNum18"/>
    <w:basedOn w:val="Bezseznamu"/>
    <w:pPr>
      <w:numPr>
        <w:numId w:val="21"/>
      </w:numPr>
    </w:pPr>
  </w:style>
  <w:style w:type="numbering" w:customStyle="1" w:styleId="WWNum19">
    <w:name w:val="WWNum19"/>
    <w:basedOn w:val="Bezseznamu"/>
    <w:pPr>
      <w:numPr>
        <w:numId w:val="22"/>
      </w:numPr>
    </w:pPr>
  </w:style>
  <w:style w:type="numbering" w:customStyle="1" w:styleId="WWNum20">
    <w:name w:val="WWNum20"/>
    <w:basedOn w:val="Bezseznamu"/>
    <w:pPr>
      <w:numPr>
        <w:numId w:val="23"/>
      </w:numPr>
    </w:pPr>
  </w:style>
  <w:style w:type="numbering" w:customStyle="1" w:styleId="WWNum21">
    <w:name w:val="WWNum21"/>
    <w:basedOn w:val="Bezseznamu"/>
    <w:pPr>
      <w:numPr>
        <w:numId w:val="24"/>
      </w:numPr>
    </w:pPr>
  </w:style>
  <w:style w:type="numbering" w:customStyle="1" w:styleId="WWNum22">
    <w:name w:val="WWNum22"/>
    <w:basedOn w:val="Bezseznamu"/>
    <w:pPr>
      <w:numPr>
        <w:numId w:val="25"/>
      </w:numPr>
    </w:pPr>
  </w:style>
  <w:style w:type="numbering" w:customStyle="1" w:styleId="WWNum23">
    <w:name w:val="WWNum23"/>
    <w:basedOn w:val="Bezseznamu"/>
    <w:pPr>
      <w:numPr>
        <w:numId w:val="26"/>
      </w:numPr>
    </w:pPr>
  </w:style>
  <w:style w:type="numbering" w:customStyle="1" w:styleId="WWNum24">
    <w:name w:val="WWNum24"/>
    <w:basedOn w:val="Bezseznamu"/>
    <w:pPr>
      <w:numPr>
        <w:numId w:val="27"/>
      </w:numPr>
    </w:pPr>
  </w:style>
  <w:style w:type="numbering" w:customStyle="1" w:styleId="WWNum25">
    <w:name w:val="WWNum25"/>
    <w:basedOn w:val="Bezseznamu"/>
    <w:pPr>
      <w:numPr>
        <w:numId w:val="28"/>
      </w:numPr>
    </w:pPr>
  </w:style>
  <w:style w:type="numbering" w:customStyle="1" w:styleId="WWNum26">
    <w:name w:val="WWNum26"/>
    <w:basedOn w:val="Bezseznamu"/>
    <w:pPr>
      <w:numPr>
        <w:numId w:val="29"/>
      </w:numPr>
    </w:pPr>
  </w:style>
  <w:style w:type="numbering" w:customStyle="1" w:styleId="WWNum27">
    <w:name w:val="WWNum27"/>
    <w:basedOn w:val="Bezseznamu"/>
    <w:pPr>
      <w:numPr>
        <w:numId w:val="30"/>
      </w:numPr>
    </w:pPr>
  </w:style>
  <w:style w:type="numbering" w:customStyle="1" w:styleId="WWNum28">
    <w:name w:val="WWNum28"/>
    <w:basedOn w:val="Bezseznamu"/>
    <w:pPr>
      <w:numPr>
        <w:numId w:val="31"/>
      </w:numPr>
    </w:pPr>
  </w:style>
  <w:style w:type="numbering" w:customStyle="1" w:styleId="WWNum29">
    <w:name w:val="WWNum29"/>
    <w:basedOn w:val="Bezseznamu"/>
    <w:pPr>
      <w:numPr>
        <w:numId w:val="32"/>
      </w:numPr>
    </w:pPr>
  </w:style>
  <w:style w:type="numbering" w:customStyle="1" w:styleId="WWNum30">
    <w:name w:val="WWNum30"/>
    <w:basedOn w:val="Bezseznamu"/>
    <w:pPr>
      <w:numPr>
        <w:numId w:val="33"/>
      </w:numPr>
    </w:pPr>
  </w:style>
  <w:style w:type="numbering" w:customStyle="1" w:styleId="WWNum31">
    <w:name w:val="WWNum31"/>
    <w:basedOn w:val="Bezseznamu"/>
    <w:pPr>
      <w:numPr>
        <w:numId w:val="34"/>
      </w:numPr>
    </w:pPr>
  </w:style>
  <w:style w:type="numbering" w:customStyle="1" w:styleId="WWNum32">
    <w:name w:val="WWNum32"/>
    <w:basedOn w:val="Bezseznamu"/>
    <w:pPr>
      <w:numPr>
        <w:numId w:val="35"/>
      </w:numPr>
    </w:pPr>
  </w:style>
  <w:style w:type="numbering" w:customStyle="1" w:styleId="WWNum33">
    <w:name w:val="WWNum33"/>
    <w:basedOn w:val="Bezseznamu"/>
    <w:pPr>
      <w:numPr>
        <w:numId w:val="36"/>
      </w:numPr>
    </w:pPr>
  </w:style>
  <w:style w:type="numbering" w:customStyle="1" w:styleId="WWNum34">
    <w:name w:val="WWNum34"/>
    <w:basedOn w:val="Bezseznamu"/>
    <w:pPr>
      <w:numPr>
        <w:numId w:val="37"/>
      </w:numPr>
    </w:pPr>
  </w:style>
  <w:style w:type="numbering" w:customStyle="1" w:styleId="WWNum35">
    <w:name w:val="WWNum35"/>
    <w:basedOn w:val="Bezseznamu"/>
    <w:pPr>
      <w:numPr>
        <w:numId w:val="38"/>
      </w:numPr>
    </w:pPr>
  </w:style>
  <w:style w:type="numbering" w:customStyle="1" w:styleId="WWNum36">
    <w:name w:val="WWNum36"/>
    <w:basedOn w:val="Bezseznamu"/>
    <w:pPr>
      <w:numPr>
        <w:numId w:val="39"/>
      </w:numPr>
    </w:pPr>
  </w:style>
  <w:style w:type="numbering" w:customStyle="1" w:styleId="WWNum37">
    <w:name w:val="WWNum37"/>
    <w:basedOn w:val="Bezseznamu"/>
    <w:pPr>
      <w:numPr>
        <w:numId w:val="40"/>
      </w:numPr>
    </w:pPr>
  </w:style>
  <w:style w:type="numbering" w:customStyle="1" w:styleId="WWNum38">
    <w:name w:val="WWNum38"/>
    <w:basedOn w:val="Bezseznamu"/>
    <w:pPr>
      <w:numPr>
        <w:numId w:val="41"/>
      </w:numPr>
    </w:pPr>
  </w:style>
  <w:style w:type="numbering" w:customStyle="1" w:styleId="WWNum39">
    <w:name w:val="WWNum39"/>
    <w:basedOn w:val="Bezseznamu"/>
    <w:pPr>
      <w:numPr>
        <w:numId w:val="42"/>
      </w:numPr>
    </w:pPr>
  </w:style>
  <w:style w:type="numbering" w:customStyle="1" w:styleId="WWNum40">
    <w:name w:val="WWNum40"/>
    <w:basedOn w:val="Bezseznamu"/>
    <w:pPr>
      <w:numPr>
        <w:numId w:val="43"/>
      </w:numPr>
    </w:pPr>
  </w:style>
  <w:style w:type="numbering" w:customStyle="1" w:styleId="WWNum41">
    <w:name w:val="WWNum41"/>
    <w:basedOn w:val="Bezseznamu"/>
    <w:pPr>
      <w:numPr>
        <w:numId w:val="44"/>
      </w:numPr>
    </w:pPr>
  </w:style>
  <w:style w:type="numbering" w:customStyle="1" w:styleId="WWNum42">
    <w:name w:val="WWNum42"/>
    <w:basedOn w:val="Bezseznamu"/>
    <w:pPr>
      <w:numPr>
        <w:numId w:val="45"/>
      </w:numPr>
    </w:pPr>
  </w:style>
  <w:style w:type="numbering" w:customStyle="1" w:styleId="WWNum43">
    <w:name w:val="WWNum43"/>
    <w:basedOn w:val="Bezseznamu"/>
    <w:pPr>
      <w:numPr>
        <w:numId w:val="46"/>
      </w:numPr>
    </w:pPr>
  </w:style>
  <w:style w:type="numbering" w:customStyle="1" w:styleId="WWNum44">
    <w:name w:val="WWNum44"/>
    <w:basedOn w:val="Bezseznamu"/>
    <w:pPr>
      <w:numPr>
        <w:numId w:val="47"/>
      </w:numPr>
    </w:pPr>
  </w:style>
  <w:style w:type="numbering" w:customStyle="1" w:styleId="WWNum45">
    <w:name w:val="WWNum45"/>
    <w:basedOn w:val="Bezseznamu"/>
    <w:pPr>
      <w:numPr>
        <w:numId w:val="48"/>
      </w:numPr>
    </w:pPr>
  </w:style>
  <w:style w:type="numbering" w:customStyle="1" w:styleId="WWNum46">
    <w:name w:val="WWNum46"/>
    <w:basedOn w:val="Bezseznamu"/>
    <w:pPr>
      <w:numPr>
        <w:numId w:val="49"/>
      </w:numPr>
    </w:pPr>
  </w:style>
  <w:style w:type="numbering" w:customStyle="1" w:styleId="WWNum47">
    <w:name w:val="WWNum47"/>
    <w:basedOn w:val="Bezseznamu"/>
    <w:pPr>
      <w:numPr>
        <w:numId w:val="50"/>
      </w:numPr>
    </w:pPr>
  </w:style>
  <w:style w:type="numbering" w:customStyle="1" w:styleId="WWNum48">
    <w:name w:val="WWNum48"/>
    <w:basedOn w:val="Bezseznamu"/>
    <w:pPr>
      <w:numPr>
        <w:numId w:val="51"/>
      </w:numPr>
    </w:pPr>
  </w:style>
  <w:style w:type="numbering" w:customStyle="1" w:styleId="WWNum49">
    <w:name w:val="WWNum49"/>
    <w:basedOn w:val="Bezseznamu"/>
    <w:pPr>
      <w:numPr>
        <w:numId w:val="52"/>
      </w:numPr>
    </w:pPr>
  </w:style>
  <w:style w:type="numbering" w:customStyle="1" w:styleId="WWNum50">
    <w:name w:val="WWNum50"/>
    <w:basedOn w:val="Bezseznamu"/>
    <w:pPr>
      <w:numPr>
        <w:numId w:val="53"/>
      </w:numPr>
    </w:pPr>
  </w:style>
  <w:style w:type="numbering" w:customStyle="1" w:styleId="WWNum51">
    <w:name w:val="WWNum51"/>
    <w:basedOn w:val="Bezseznamu"/>
    <w:pPr>
      <w:numPr>
        <w:numId w:val="54"/>
      </w:numPr>
    </w:pPr>
  </w:style>
  <w:style w:type="numbering" w:customStyle="1" w:styleId="WWNum52">
    <w:name w:val="WWNum52"/>
    <w:basedOn w:val="Bezseznamu"/>
    <w:pPr>
      <w:numPr>
        <w:numId w:val="55"/>
      </w:numPr>
    </w:pPr>
  </w:style>
  <w:style w:type="numbering" w:customStyle="1" w:styleId="WWNum53">
    <w:name w:val="WWNum53"/>
    <w:basedOn w:val="Bezseznamu"/>
    <w:pPr>
      <w:numPr>
        <w:numId w:val="56"/>
      </w:numPr>
    </w:pPr>
  </w:style>
  <w:style w:type="numbering" w:customStyle="1" w:styleId="WWNum54">
    <w:name w:val="WWNum54"/>
    <w:basedOn w:val="Bezseznamu"/>
    <w:pPr>
      <w:numPr>
        <w:numId w:val="57"/>
      </w:numPr>
    </w:pPr>
  </w:style>
  <w:style w:type="numbering" w:customStyle="1" w:styleId="WWNum55">
    <w:name w:val="WWNum55"/>
    <w:basedOn w:val="Bezseznamu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14555</Characters>
  <Application>Microsoft Office Word</Application>
  <DocSecurity>0</DocSecurity>
  <Lines>121</Lines>
  <Paragraphs>33</Paragraphs>
  <ScaleCrop>false</ScaleCrop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Mairovský Štěpán Mgr.</dc:creator>
  <cp:lastModifiedBy>Helena Esterlová</cp:lastModifiedBy>
  <cp:revision>2</cp:revision>
  <dcterms:created xsi:type="dcterms:W3CDTF">2021-03-05T15:21:00Z</dcterms:created>
  <dcterms:modified xsi:type="dcterms:W3CDTF">2021-03-05T15:21:00Z</dcterms:modified>
</cp:coreProperties>
</file>